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E25" w:rsidRDefault="00837E25" w:rsidP="00837E25">
      <w:pPr>
        <w:widowControl w:val="0"/>
        <w:overflowPunct w:val="0"/>
        <w:autoSpaceDE w:val="0"/>
        <w:autoSpaceDN w:val="0"/>
        <w:adjustRightInd w:val="0"/>
        <w:spacing w:after="0" w:line="240" w:lineRule="auto"/>
        <w:rPr>
          <w:bCs/>
          <w:kern w:val="28"/>
        </w:rPr>
      </w:pPr>
      <w:bookmarkStart w:id="0" w:name="_GoBack"/>
      <w:bookmarkEnd w:id="0"/>
    </w:p>
    <w:p w:rsidR="00837E25" w:rsidRDefault="00837E25" w:rsidP="00837E25">
      <w:pPr>
        <w:widowControl w:val="0"/>
        <w:overflowPunct w:val="0"/>
        <w:autoSpaceDE w:val="0"/>
        <w:autoSpaceDN w:val="0"/>
        <w:adjustRightInd w:val="0"/>
        <w:spacing w:after="0" w:line="240" w:lineRule="auto"/>
        <w:rPr>
          <w:bCs/>
          <w:kern w:val="28"/>
        </w:rPr>
      </w:pPr>
    </w:p>
    <w:p w:rsidR="00837E25" w:rsidRDefault="00837E25" w:rsidP="00837E25">
      <w:pPr>
        <w:widowControl w:val="0"/>
        <w:overflowPunct w:val="0"/>
        <w:autoSpaceDE w:val="0"/>
        <w:autoSpaceDN w:val="0"/>
        <w:adjustRightInd w:val="0"/>
        <w:spacing w:after="0" w:line="240" w:lineRule="auto"/>
        <w:rPr>
          <w:bCs/>
          <w:kern w:val="28"/>
        </w:rPr>
      </w:pPr>
    </w:p>
    <w:p w:rsidR="00837E25" w:rsidRDefault="00837E25" w:rsidP="00837E25">
      <w:pPr>
        <w:widowControl w:val="0"/>
        <w:overflowPunct w:val="0"/>
        <w:autoSpaceDE w:val="0"/>
        <w:autoSpaceDN w:val="0"/>
        <w:adjustRightInd w:val="0"/>
        <w:spacing w:after="0" w:line="240" w:lineRule="auto"/>
        <w:rPr>
          <w:bCs/>
          <w:kern w:val="28"/>
        </w:rPr>
      </w:pPr>
    </w:p>
    <w:p w:rsidR="00837E25" w:rsidRDefault="00837E25" w:rsidP="00837E25">
      <w:pPr>
        <w:widowControl w:val="0"/>
        <w:overflowPunct w:val="0"/>
        <w:autoSpaceDE w:val="0"/>
        <w:autoSpaceDN w:val="0"/>
        <w:adjustRightInd w:val="0"/>
        <w:spacing w:after="0" w:line="240" w:lineRule="auto"/>
        <w:rPr>
          <w:bCs/>
          <w:kern w:val="28"/>
        </w:rPr>
      </w:pPr>
    </w:p>
    <w:p w:rsidR="00837E25" w:rsidRDefault="00837E25" w:rsidP="00837E25">
      <w:pPr>
        <w:widowControl w:val="0"/>
        <w:overflowPunct w:val="0"/>
        <w:autoSpaceDE w:val="0"/>
        <w:autoSpaceDN w:val="0"/>
        <w:adjustRightInd w:val="0"/>
        <w:spacing w:after="0" w:line="240" w:lineRule="auto"/>
        <w:rPr>
          <w:bCs/>
          <w:kern w:val="28"/>
        </w:rPr>
      </w:pPr>
    </w:p>
    <w:p w:rsidR="00837E25" w:rsidRDefault="00837E25" w:rsidP="00837E25">
      <w:pPr>
        <w:widowControl w:val="0"/>
        <w:overflowPunct w:val="0"/>
        <w:autoSpaceDE w:val="0"/>
        <w:autoSpaceDN w:val="0"/>
        <w:adjustRightInd w:val="0"/>
        <w:spacing w:after="0" w:line="240" w:lineRule="auto"/>
        <w:rPr>
          <w:bCs/>
          <w:kern w:val="28"/>
        </w:rPr>
      </w:pPr>
    </w:p>
    <w:p w:rsidR="00EE285D" w:rsidRDefault="00EE285D" w:rsidP="00EE285D">
      <w:pPr>
        <w:widowControl w:val="0"/>
        <w:overflowPunct w:val="0"/>
        <w:autoSpaceDE w:val="0"/>
        <w:autoSpaceDN w:val="0"/>
        <w:adjustRightInd w:val="0"/>
        <w:spacing w:after="0" w:line="240" w:lineRule="auto"/>
        <w:jc w:val="center"/>
        <w:rPr>
          <w:bCs/>
          <w:kern w:val="28"/>
        </w:rPr>
      </w:pPr>
    </w:p>
    <w:p w:rsidR="008771AA" w:rsidRDefault="008771AA" w:rsidP="00EE285D">
      <w:pPr>
        <w:widowControl w:val="0"/>
        <w:overflowPunct w:val="0"/>
        <w:autoSpaceDE w:val="0"/>
        <w:autoSpaceDN w:val="0"/>
        <w:adjustRightInd w:val="0"/>
        <w:spacing w:after="0" w:line="240" w:lineRule="auto"/>
        <w:jc w:val="center"/>
        <w:rPr>
          <w:bCs/>
          <w:kern w:val="28"/>
        </w:rPr>
      </w:pPr>
    </w:p>
    <w:p w:rsidR="00A04584" w:rsidRDefault="00A04584" w:rsidP="00EE285D">
      <w:pPr>
        <w:widowControl w:val="0"/>
        <w:overflowPunct w:val="0"/>
        <w:autoSpaceDE w:val="0"/>
        <w:autoSpaceDN w:val="0"/>
        <w:adjustRightInd w:val="0"/>
        <w:spacing w:after="0" w:line="240" w:lineRule="auto"/>
        <w:jc w:val="center"/>
        <w:rPr>
          <w:bCs/>
          <w:kern w:val="28"/>
        </w:rPr>
      </w:pPr>
    </w:p>
    <w:p w:rsidR="008A2037" w:rsidRDefault="008A2037" w:rsidP="00EE285D">
      <w:pPr>
        <w:widowControl w:val="0"/>
        <w:overflowPunct w:val="0"/>
        <w:autoSpaceDE w:val="0"/>
        <w:autoSpaceDN w:val="0"/>
        <w:adjustRightInd w:val="0"/>
        <w:spacing w:after="0" w:line="240" w:lineRule="auto"/>
        <w:jc w:val="center"/>
        <w:rPr>
          <w:bCs/>
          <w:kern w:val="28"/>
        </w:rPr>
      </w:pPr>
    </w:p>
    <w:p w:rsidR="00057384" w:rsidRDefault="00057384" w:rsidP="00EE285D">
      <w:pPr>
        <w:widowControl w:val="0"/>
        <w:overflowPunct w:val="0"/>
        <w:autoSpaceDE w:val="0"/>
        <w:autoSpaceDN w:val="0"/>
        <w:adjustRightInd w:val="0"/>
        <w:spacing w:after="0" w:line="240" w:lineRule="auto"/>
        <w:jc w:val="center"/>
        <w:rPr>
          <w:bCs/>
          <w:kern w:val="28"/>
        </w:rPr>
      </w:pPr>
    </w:p>
    <w:p w:rsidR="00057384" w:rsidRDefault="00057384" w:rsidP="00EE285D">
      <w:pPr>
        <w:widowControl w:val="0"/>
        <w:overflowPunct w:val="0"/>
        <w:autoSpaceDE w:val="0"/>
        <w:autoSpaceDN w:val="0"/>
        <w:adjustRightInd w:val="0"/>
        <w:spacing w:after="0" w:line="240" w:lineRule="auto"/>
        <w:jc w:val="center"/>
        <w:rPr>
          <w:bCs/>
          <w:kern w:val="28"/>
        </w:rPr>
      </w:pPr>
    </w:p>
    <w:p w:rsidR="00057384" w:rsidRDefault="00057384" w:rsidP="00EE285D">
      <w:pPr>
        <w:widowControl w:val="0"/>
        <w:overflowPunct w:val="0"/>
        <w:autoSpaceDE w:val="0"/>
        <w:autoSpaceDN w:val="0"/>
        <w:adjustRightInd w:val="0"/>
        <w:spacing w:after="0" w:line="240" w:lineRule="auto"/>
        <w:jc w:val="center"/>
        <w:rPr>
          <w:bCs/>
          <w:kern w:val="28"/>
        </w:rPr>
      </w:pPr>
    </w:p>
    <w:p w:rsidR="00057384" w:rsidRDefault="00057384" w:rsidP="00EE285D">
      <w:pPr>
        <w:widowControl w:val="0"/>
        <w:overflowPunct w:val="0"/>
        <w:autoSpaceDE w:val="0"/>
        <w:autoSpaceDN w:val="0"/>
        <w:adjustRightInd w:val="0"/>
        <w:spacing w:after="0" w:line="240" w:lineRule="auto"/>
        <w:jc w:val="center"/>
        <w:rPr>
          <w:bCs/>
          <w:kern w:val="28"/>
        </w:rPr>
      </w:pPr>
    </w:p>
    <w:p w:rsidR="00057384" w:rsidRDefault="00057384" w:rsidP="00EE285D">
      <w:pPr>
        <w:widowControl w:val="0"/>
        <w:overflowPunct w:val="0"/>
        <w:autoSpaceDE w:val="0"/>
        <w:autoSpaceDN w:val="0"/>
        <w:adjustRightInd w:val="0"/>
        <w:spacing w:after="0" w:line="240" w:lineRule="auto"/>
        <w:jc w:val="center"/>
        <w:rPr>
          <w:bCs/>
          <w:kern w:val="28"/>
        </w:rPr>
      </w:pPr>
    </w:p>
    <w:p w:rsidR="00057384" w:rsidRDefault="00057384" w:rsidP="00EE285D">
      <w:pPr>
        <w:widowControl w:val="0"/>
        <w:overflowPunct w:val="0"/>
        <w:autoSpaceDE w:val="0"/>
        <w:autoSpaceDN w:val="0"/>
        <w:adjustRightInd w:val="0"/>
        <w:spacing w:after="0" w:line="240" w:lineRule="auto"/>
        <w:jc w:val="center"/>
        <w:rPr>
          <w:bCs/>
          <w:kern w:val="28"/>
        </w:rPr>
      </w:pPr>
    </w:p>
    <w:p w:rsidR="00057384" w:rsidRDefault="00057384" w:rsidP="00EE285D">
      <w:pPr>
        <w:widowControl w:val="0"/>
        <w:overflowPunct w:val="0"/>
        <w:autoSpaceDE w:val="0"/>
        <w:autoSpaceDN w:val="0"/>
        <w:adjustRightInd w:val="0"/>
        <w:spacing w:after="0" w:line="240" w:lineRule="auto"/>
        <w:jc w:val="center"/>
        <w:rPr>
          <w:bCs/>
          <w:kern w:val="28"/>
        </w:rPr>
      </w:pPr>
    </w:p>
    <w:p w:rsidR="00422677" w:rsidRDefault="00422677" w:rsidP="00EE285D">
      <w:pPr>
        <w:widowControl w:val="0"/>
        <w:overflowPunct w:val="0"/>
        <w:autoSpaceDE w:val="0"/>
        <w:autoSpaceDN w:val="0"/>
        <w:adjustRightInd w:val="0"/>
        <w:spacing w:after="0" w:line="240" w:lineRule="auto"/>
        <w:jc w:val="center"/>
        <w:rPr>
          <w:bCs/>
          <w:kern w:val="28"/>
        </w:rPr>
      </w:pPr>
    </w:p>
    <w:p w:rsidR="005C31A3" w:rsidRDefault="005C31A3" w:rsidP="00EE285D">
      <w:pPr>
        <w:widowControl w:val="0"/>
        <w:overflowPunct w:val="0"/>
        <w:autoSpaceDE w:val="0"/>
        <w:autoSpaceDN w:val="0"/>
        <w:adjustRightInd w:val="0"/>
        <w:spacing w:after="0" w:line="240" w:lineRule="auto"/>
        <w:jc w:val="center"/>
        <w:rPr>
          <w:bCs/>
          <w:kern w:val="28"/>
        </w:rPr>
      </w:pPr>
    </w:p>
    <w:p w:rsidR="005C31A3" w:rsidRDefault="005C31A3" w:rsidP="00EE285D">
      <w:pPr>
        <w:widowControl w:val="0"/>
        <w:overflowPunct w:val="0"/>
        <w:autoSpaceDE w:val="0"/>
        <w:autoSpaceDN w:val="0"/>
        <w:adjustRightInd w:val="0"/>
        <w:spacing w:after="0" w:line="240" w:lineRule="auto"/>
        <w:jc w:val="center"/>
        <w:rPr>
          <w:bCs/>
          <w:kern w:val="28"/>
        </w:rPr>
      </w:pPr>
    </w:p>
    <w:p w:rsidR="00E757A8" w:rsidRDefault="00E757A8" w:rsidP="00EE285D">
      <w:pPr>
        <w:widowControl w:val="0"/>
        <w:overflowPunct w:val="0"/>
        <w:autoSpaceDE w:val="0"/>
        <w:autoSpaceDN w:val="0"/>
        <w:adjustRightInd w:val="0"/>
        <w:spacing w:after="0" w:line="240" w:lineRule="auto"/>
        <w:jc w:val="center"/>
        <w:rPr>
          <w:bCs/>
          <w:kern w:val="28"/>
        </w:rPr>
      </w:pPr>
    </w:p>
    <w:p w:rsidR="00E757A8" w:rsidRDefault="00E757A8" w:rsidP="00EE285D">
      <w:pPr>
        <w:widowControl w:val="0"/>
        <w:overflowPunct w:val="0"/>
        <w:autoSpaceDE w:val="0"/>
        <w:autoSpaceDN w:val="0"/>
        <w:adjustRightInd w:val="0"/>
        <w:spacing w:after="0" w:line="240" w:lineRule="auto"/>
        <w:jc w:val="center"/>
        <w:rPr>
          <w:bCs/>
          <w:kern w:val="28"/>
        </w:rPr>
      </w:pPr>
    </w:p>
    <w:p w:rsidR="00E757A8" w:rsidRPr="004E3C02" w:rsidRDefault="00E757A8" w:rsidP="00EE285D">
      <w:pPr>
        <w:widowControl w:val="0"/>
        <w:overflowPunct w:val="0"/>
        <w:autoSpaceDE w:val="0"/>
        <w:autoSpaceDN w:val="0"/>
        <w:adjustRightInd w:val="0"/>
        <w:spacing w:after="0" w:line="240" w:lineRule="auto"/>
        <w:jc w:val="center"/>
        <w:rPr>
          <w:bCs/>
          <w:kern w:val="28"/>
          <w:u w:val="single"/>
        </w:rPr>
      </w:pPr>
    </w:p>
    <w:p w:rsidR="00E757A8" w:rsidRDefault="00E757A8" w:rsidP="00EE285D">
      <w:pPr>
        <w:widowControl w:val="0"/>
        <w:overflowPunct w:val="0"/>
        <w:autoSpaceDE w:val="0"/>
        <w:autoSpaceDN w:val="0"/>
        <w:adjustRightInd w:val="0"/>
        <w:spacing w:after="0" w:line="240" w:lineRule="auto"/>
        <w:jc w:val="center"/>
        <w:rPr>
          <w:bCs/>
          <w:kern w:val="28"/>
        </w:rPr>
      </w:pPr>
    </w:p>
    <w:p w:rsidR="00E757A8" w:rsidRDefault="00E757A8" w:rsidP="00EE285D">
      <w:pPr>
        <w:widowControl w:val="0"/>
        <w:overflowPunct w:val="0"/>
        <w:autoSpaceDE w:val="0"/>
        <w:autoSpaceDN w:val="0"/>
        <w:adjustRightInd w:val="0"/>
        <w:spacing w:after="0" w:line="240" w:lineRule="auto"/>
        <w:jc w:val="center"/>
        <w:rPr>
          <w:bCs/>
          <w:kern w:val="28"/>
        </w:rPr>
      </w:pPr>
    </w:p>
    <w:p w:rsidR="00E757A8" w:rsidRDefault="00E757A8" w:rsidP="00EE285D">
      <w:pPr>
        <w:widowControl w:val="0"/>
        <w:overflowPunct w:val="0"/>
        <w:autoSpaceDE w:val="0"/>
        <w:autoSpaceDN w:val="0"/>
        <w:adjustRightInd w:val="0"/>
        <w:spacing w:after="0" w:line="240" w:lineRule="auto"/>
        <w:jc w:val="center"/>
        <w:rPr>
          <w:bCs/>
          <w:kern w:val="28"/>
        </w:rPr>
      </w:pPr>
    </w:p>
    <w:p w:rsidR="00E757A8" w:rsidRDefault="00E757A8" w:rsidP="00EE285D">
      <w:pPr>
        <w:widowControl w:val="0"/>
        <w:overflowPunct w:val="0"/>
        <w:autoSpaceDE w:val="0"/>
        <w:autoSpaceDN w:val="0"/>
        <w:adjustRightInd w:val="0"/>
        <w:spacing w:after="0" w:line="240" w:lineRule="auto"/>
        <w:jc w:val="center"/>
        <w:rPr>
          <w:bCs/>
          <w:kern w:val="28"/>
        </w:rPr>
      </w:pPr>
    </w:p>
    <w:p w:rsidR="00E757A8" w:rsidRDefault="008241EC" w:rsidP="00EE285D">
      <w:pPr>
        <w:widowControl w:val="0"/>
        <w:overflowPunct w:val="0"/>
        <w:autoSpaceDE w:val="0"/>
        <w:autoSpaceDN w:val="0"/>
        <w:adjustRightInd w:val="0"/>
        <w:spacing w:after="0" w:line="240" w:lineRule="auto"/>
        <w:jc w:val="center"/>
        <w:rPr>
          <w:bCs/>
          <w:kern w:val="28"/>
        </w:rPr>
      </w:pPr>
      <w:r>
        <w:rPr>
          <w:bCs/>
          <w:noProof/>
          <w:kern w:val="28"/>
        </w:rPr>
        <mc:AlternateContent>
          <mc:Choice Requires="wps">
            <w:drawing>
              <wp:anchor distT="0" distB="0" distL="114300" distR="114300" simplePos="0" relativeHeight="251806720" behindDoc="0" locked="1" layoutInCell="1" allowOverlap="1">
                <wp:simplePos x="0" y="0"/>
                <wp:positionH relativeFrom="column">
                  <wp:posOffset>-742950</wp:posOffset>
                </wp:positionH>
                <wp:positionV relativeFrom="page">
                  <wp:posOffset>3325495</wp:posOffset>
                </wp:positionV>
                <wp:extent cx="7957185" cy="1510030"/>
                <wp:effectExtent l="15240" t="10795" r="1314450" b="12700"/>
                <wp:wrapNone/>
                <wp:docPr id="5" name="Rectangle 181"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510030"/>
                        </a:xfrm>
                        <a:prstGeom prst="rect">
                          <a:avLst/>
                        </a:prstGeom>
                        <a:pattFill prst="pct90">
                          <a:fgClr>
                            <a:srgbClr val="B7840E">
                              <a:alpha val="81000"/>
                            </a:srgbClr>
                          </a:fgClr>
                          <a:bgClr>
                            <a:srgbClr val="553D06">
                              <a:alpha val="81000"/>
                            </a:srgbClr>
                          </a:bgClr>
                        </a:pattFill>
                        <a:ln w="12700">
                          <a:solidFill>
                            <a:schemeClr val="lt1">
                              <a:lumMod val="95000"/>
                              <a:lumOff val="0"/>
                            </a:schemeClr>
                          </a:solidFill>
                          <a:miter lim="800000"/>
                          <a:headEnd/>
                          <a:tailEnd/>
                        </a:ln>
                        <a:effectLst>
                          <a:outerShdw sy="50000" kx="-2453608" rotWithShape="0">
                            <a:schemeClr val="accent6">
                              <a:lumMod val="40000"/>
                              <a:lumOff val="60000"/>
                              <a:alpha val="50000"/>
                            </a:schemeClr>
                          </a:outerShdw>
                        </a:effectLst>
                      </wps:spPr>
                      <wps:txbx>
                        <w:txbxContent>
                          <w:p w:rsidR="000A31E3" w:rsidRDefault="000A31E3" w:rsidP="00D2776C">
                            <w:pPr>
                              <w:pStyle w:val="Ttulos"/>
                              <w:rPr>
                                <w:rFonts w:ascii="Garamond" w:hAnsi="Garamond" w:cs="Garamond"/>
                                <w:color w:val="FFFFFF" w:themeColor="background1"/>
                              </w:rPr>
                            </w:pPr>
                          </w:p>
                          <w:p w:rsidR="000A31E3" w:rsidRDefault="000A31E3" w:rsidP="00D2776C">
                            <w:pPr>
                              <w:pStyle w:val="Ttulos"/>
                              <w:rPr>
                                <w:rFonts w:ascii="Garamond" w:hAnsi="Garamond" w:cs="Garamond"/>
                                <w:color w:val="FFFFFF" w:themeColor="background1"/>
                              </w:rPr>
                            </w:pPr>
                          </w:p>
                          <w:p w:rsidR="000A31E3" w:rsidRPr="00F06541" w:rsidRDefault="000A31E3" w:rsidP="00D2776C">
                            <w:pPr>
                              <w:pStyle w:val="Ttulos"/>
                              <w:rPr>
                                <w:rFonts w:ascii="Garamond" w:hAnsi="Garamond" w:cs="Garamond"/>
                                <w:color w:val="FFFFFF" w:themeColor="background1"/>
                                <w:sz w:val="72"/>
                                <w:szCs w:val="72"/>
                              </w:rPr>
                            </w:pPr>
                            <w:r w:rsidRPr="00F06541">
                              <w:rPr>
                                <w:rFonts w:ascii="Garamond" w:hAnsi="Garamond" w:cs="Garamond"/>
                                <w:color w:val="FFFFFF" w:themeColor="background1"/>
                                <w:sz w:val="72"/>
                                <w:szCs w:val="72"/>
                              </w:rPr>
                              <w:t>ARTÍCULOS ARBITRADOS</w:t>
                            </w:r>
                          </w:p>
                          <w:p w:rsidR="000A31E3" w:rsidRDefault="000A31E3" w:rsidP="00D27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alt="90%" style="position:absolute;left:0;text-align:left;margin-left:-58.5pt;margin-top:261.85pt;width:626.55pt;height:118.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" fillcolor="#b7840e" strokecolor="#f2f2f2 [3041]" strokeweight="1pt">
                <v:fill r:id="rId9" o:title="" opacity="53199f" color2="#553d06" o:opacity2="53199f" type="pattern"/>
                <v:shadow on="t" type="perspective" color="#fbd4b4 [1305]" opacity=".5" origin=",.5" offset="0,0" matrix=",-56756f,,.5"/>
                <v:textbox>
                  <w:txbxContent>
                    <w:p w:rsidR="000A31E3" w:rsidRDefault="000A31E3" w:rsidP="00D2776C">
                      <w:pPr>
                        <w:pStyle w:val="Ttulos"/>
                        <w:rPr>
                          <w:rFonts w:ascii="Garamond" w:hAnsi="Garamond" w:cs="Garamond"/>
                          <w:color w:val="FFFFFF" w:themeColor="background1"/>
                        </w:rPr>
                      </w:pPr>
                    </w:p>
                    <w:p w:rsidR="000A31E3" w:rsidRDefault="000A31E3" w:rsidP="00D2776C">
                      <w:pPr>
                        <w:pStyle w:val="Ttulos"/>
                        <w:rPr>
                          <w:rFonts w:ascii="Garamond" w:hAnsi="Garamond" w:cs="Garamond"/>
                          <w:color w:val="FFFFFF" w:themeColor="background1"/>
                        </w:rPr>
                      </w:pPr>
                    </w:p>
                    <w:p w:rsidR="000A31E3" w:rsidRPr="00F06541" w:rsidRDefault="000A31E3" w:rsidP="00D2776C">
                      <w:pPr>
                        <w:pStyle w:val="Ttulos"/>
                        <w:rPr>
                          <w:rFonts w:ascii="Garamond" w:hAnsi="Garamond" w:cs="Garamond"/>
                          <w:color w:val="FFFFFF" w:themeColor="background1"/>
                          <w:sz w:val="72"/>
                          <w:szCs w:val="72"/>
                        </w:rPr>
                      </w:pPr>
                      <w:r w:rsidRPr="00F06541">
                        <w:rPr>
                          <w:rFonts w:ascii="Garamond" w:hAnsi="Garamond" w:cs="Garamond"/>
                          <w:color w:val="FFFFFF" w:themeColor="background1"/>
                          <w:sz w:val="72"/>
                          <w:szCs w:val="72"/>
                        </w:rPr>
                        <w:t>ARTÍCULOS ARBITRADOS</w:t>
                      </w:r>
                    </w:p>
                    <w:p w:rsidR="000A31E3" w:rsidRDefault="000A31E3" w:rsidP="00D2776C"/>
                  </w:txbxContent>
                </v:textbox>
                <w10:wrap anchory="page"/>
                <w10:anchorlock/>
              </v:rect>
            </w:pict>
          </mc:Fallback>
        </mc:AlternateContent>
      </w: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2E14E4" w:rsidRDefault="002E14E4" w:rsidP="00EE285D">
      <w:pPr>
        <w:widowControl w:val="0"/>
        <w:overflowPunct w:val="0"/>
        <w:autoSpaceDE w:val="0"/>
        <w:autoSpaceDN w:val="0"/>
        <w:adjustRightInd w:val="0"/>
        <w:spacing w:after="0" w:line="240" w:lineRule="auto"/>
        <w:jc w:val="center"/>
        <w:rPr>
          <w:bCs/>
          <w:kern w:val="28"/>
        </w:rPr>
      </w:pPr>
    </w:p>
    <w:p w:rsidR="00C530DB" w:rsidRDefault="00422677" w:rsidP="00EE285D">
      <w:pPr>
        <w:widowControl w:val="0"/>
        <w:overflowPunct w:val="0"/>
        <w:autoSpaceDE w:val="0"/>
        <w:autoSpaceDN w:val="0"/>
        <w:adjustRightInd w:val="0"/>
        <w:spacing w:after="0" w:line="240" w:lineRule="auto"/>
        <w:jc w:val="center"/>
        <w:rPr>
          <w:bCs/>
          <w:kern w:val="28"/>
        </w:rPr>
      </w:pPr>
      <w:r w:rsidRPr="00451369">
        <w:rPr>
          <w:bCs/>
          <w:noProof/>
          <w:kern w:val="28"/>
        </w:rPr>
        <w:lastRenderedPageBreak/>
        <w:drawing>
          <wp:inline distT="0" distB="0" distL="0" distR="0">
            <wp:extent cx="915879" cy="707666"/>
            <wp:effectExtent l="19050" t="0" r="0" b="0"/>
            <wp:docPr id="5407" name="0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917354" cy="708806"/>
                    </a:xfrm>
                    <a:prstGeom prst="rect">
                      <a:avLst/>
                    </a:prstGeom>
                  </pic:spPr>
                </pic:pic>
              </a:graphicData>
            </a:graphic>
          </wp:inline>
        </w:drawing>
      </w:r>
    </w:p>
    <w:p w:rsidR="00C530DB" w:rsidRDefault="00C530DB" w:rsidP="00B23A57">
      <w:pPr>
        <w:widowControl w:val="0"/>
        <w:overflowPunct w:val="0"/>
        <w:autoSpaceDE w:val="0"/>
        <w:autoSpaceDN w:val="0"/>
        <w:adjustRightInd w:val="0"/>
        <w:spacing w:after="0" w:line="240" w:lineRule="auto"/>
        <w:jc w:val="center"/>
        <w:rPr>
          <w:bCs/>
          <w:kern w:val="28"/>
        </w:rPr>
      </w:pPr>
    </w:p>
    <w:p w:rsidR="00C530DB" w:rsidRDefault="00C530DB" w:rsidP="00B23A57">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E757A8" w:rsidRDefault="00E757A8" w:rsidP="00EE285D">
      <w:pPr>
        <w:widowControl w:val="0"/>
        <w:overflowPunct w:val="0"/>
        <w:autoSpaceDE w:val="0"/>
        <w:autoSpaceDN w:val="0"/>
        <w:adjustRightInd w:val="0"/>
        <w:spacing w:after="0" w:line="240" w:lineRule="auto"/>
        <w:jc w:val="center"/>
        <w:rPr>
          <w:bCs/>
          <w:kern w:val="28"/>
        </w:rPr>
      </w:pPr>
    </w:p>
    <w:p w:rsidR="00C530DB" w:rsidRDefault="00C530DB" w:rsidP="00EE285D">
      <w:pPr>
        <w:widowControl w:val="0"/>
        <w:overflowPunct w:val="0"/>
        <w:autoSpaceDE w:val="0"/>
        <w:autoSpaceDN w:val="0"/>
        <w:adjustRightInd w:val="0"/>
        <w:spacing w:after="0" w:line="240" w:lineRule="auto"/>
        <w:jc w:val="center"/>
        <w:rPr>
          <w:bCs/>
          <w:kern w:val="28"/>
        </w:rPr>
      </w:pPr>
    </w:p>
    <w:p w:rsidR="00793329" w:rsidRDefault="00793329" w:rsidP="008771AA">
      <w:pPr>
        <w:widowControl w:val="0"/>
        <w:overflowPunct w:val="0"/>
        <w:autoSpaceDE w:val="0"/>
        <w:autoSpaceDN w:val="0"/>
        <w:adjustRightInd w:val="0"/>
        <w:spacing w:after="0" w:line="240" w:lineRule="auto"/>
        <w:jc w:val="center"/>
      </w:pPr>
    </w:p>
    <w:p w:rsidR="00793329" w:rsidRDefault="00793329" w:rsidP="008771AA">
      <w:pPr>
        <w:widowControl w:val="0"/>
        <w:overflowPunct w:val="0"/>
        <w:autoSpaceDE w:val="0"/>
        <w:autoSpaceDN w:val="0"/>
        <w:adjustRightInd w:val="0"/>
        <w:spacing w:after="0" w:line="240" w:lineRule="auto"/>
        <w:jc w:val="center"/>
      </w:pPr>
    </w:p>
    <w:p w:rsidR="008771AA" w:rsidRDefault="008241EC" w:rsidP="008771AA">
      <w:pPr>
        <w:widowControl w:val="0"/>
        <w:overflowPunct w:val="0"/>
        <w:autoSpaceDE w:val="0"/>
        <w:autoSpaceDN w:val="0"/>
        <w:adjustRightInd w:val="0"/>
        <w:spacing w:after="0" w:line="240" w:lineRule="auto"/>
        <w:jc w:val="center"/>
      </w:pPr>
      <w:r>
        <w:rPr>
          <w:rFonts w:ascii="Garamond" w:hAnsi="Garamond"/>
          <w:bCs/>
          <w:noProof/>
          <w:kern w:val="28"/>
          <w:sz w:val="28"/>
          <w:szCs w:val="28"/>
        </w:rPr>
        <mc:AlternateContent>
          <mc:Choice Requires="wps">
            <w:drawing>
              <wp:anchor distT="0" distB="0" distL="114300" distR="114300" simplePos="0" relativeHeight="251672576" behindDoc="0" locked="0" layoutInCell="1" allowOverlap="1">
                <wp:simplePos x="0" y="0"/>
                <wp:positionH relativeFrom="column">
                  <wp:posOffset>1428115</wp:posOffset>
                </wp:positionH>
                <wp:positionV relativeFrom="paragraph">
                  <wp:posOffset>11430</wp:posOffset>
                </wp:positionV>
                <wp:extent cx="3401695" cy="2205990"/>
                <wp:effectExtent l="0" t="1270" r="3175" b="254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20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31E3" w:rsidRPr="00743D7E" w:rsidRDefault="000A31E3" w:rsidP="00EE285D">
                            <w:pPr>
                              <w:widowControl w:val="0"/>
                              <w:overflowPunct w:val="0"/>
                              <w:autoSpaceDE w:val="0"/>
                              <w:autoSpaceDN w:val="0"/>
                              <w:adjustRightInd w:val="0"/>
                              <w:spacing w:after="0" w:line="240" w:lineRule="auto"/>
                              <w:jc w:val="center"/>
                              <w:rPr>
                                <w:rFonts w:ascii="Garamond" w:hAnsi="Garamond"/>
                                <w:b/>
                                <w:bCs/>
                                <w:kern w:val="28"/>
                                <w:sz w:val="24"/>
                                <w:szCs w:val="24"/>
                              </w:rPr>
                            </w:pPr>
                          </w:p>
                          <w:p w:rsidR="000A31E3" w:rsidRPr="00A56934" w:rsidRDefault="000A31E3" w:rsidP="00A56934">
                            <w:pPr>
                              <w:jc w:val="center"/>
                              <w:rPr>
                                <w:rFonts w:ascii="Garamond" w:hAnsi="Garamond" w:cs="Arial"/>
                                <w:b/>
                                <w:smallCaps/>
                                <w:sz w:val="24"/>
                                <w:szCs w:val="24"/>
                              </w:rPr>
                            </w:pPr>
                            <w:r w:rsidRPr="00A56934">
                              <w:rPr>
                                <w:rFonts w:ascii="Garamond" w:hAnsi="Garamond" w:cs="Arial"/>
                                <w:b/>
                                <w:smallCaps/>
                                <w:sz w:val="24"/>
                                <w:szCs w:val="24"/>
                              </w:rPr>
                              <w:t>DERECHOS DE LA PERSONALIDAD Y DIGNIDAD, SU NATURALEZA JURÍDICA</w:t>
                            </w:r>
                          </w:p>
                          <w:p w:rsidR="000A31E3" w:rsidRPr="00AF540D" w:rsidRDefault="000A31E3" w:rsidP="00A56934">
                            <w:pPr>
                              <w:jc w:val="center"/>
                              <w:rPr>
                                <w:rFonts w:ascii="Garamond" w:hAnsi="Garamond" w:cs="Arial"/>
                                <w:smallCaps/>
                                <w:sz w:val="24"/>
                                <w:szCs w:val="24"/>
                              </w:rPr>
                            </w:pPr>
                            <w:r w:rsidRPr="00AF540D">
                              <w:rPr>
                                <w:rFonts w:ascii="Garamond" w:hAnsi="Garamond" w:cs="Arial"/>
                                <w:smallCaps/>
                                <w:sz w:val="24"/>
                                <w:szCs w:val="24"/>
                              </w:rPr>
                              <w:t>RIG</w:t>
                            </w:r>
                            <w:r>
                              <w:rPr>
                                <w:rFonts w:ascii="Garamond" w:hAnsi="Garamond" w:cs="Arial"/>
                                <w:smallCaps/>
                                <w:sz w:val="24"/>
                                <w:szCs w:val="24"/>
                              </w:rPr>
                              <w:t xml:space="preserve">HTS OF PERSONALITY AND DIGNITY, </w:t>
                            </w:r>
                            <w:r w:rsidRPr="00AF540D">
                              <w:rPr>
                                <w:rFonts w:ascii="Garamond" w:hAnsi="Garamond" w:cs="Arial"/>
                                <w:smallCaps/>
                                <w:sz w:val="24"/>
                                <w:szCs w:val="24"/>
                              </w:rPr>
                              <w:t xml:space="preserve">YOUR </w:t>
                            </w:r>
                            <w:r>
                              <w:rPr>
                                <w:rFonts w:ascii="Garamond" w:hAnsi="Garamond" w:cs="Arial"/>
                                <w:smallCaps/>
                                <w:sz w:val="24"/>
                                <w:szCs w:val="24"/>
                              </w:rPr>
                              <w:t>LEGAL STATUS</w:t>
                            </w:r>
                          </w:p>
                          <w:p w:rsidR="000A31E3" w:rsidRPr="00743D7E" w:rsidRDefault="000A31E3" w:rsidP="00837E25">
                            <w:pPr>
                              <w:widowControl w:val="0"/>
                              <w:overflowPunct w:val="0"/>
                              <w:autoSpaceDE w:val="0"/>
                              <w:autoSpaceDN w:val="0"/>
                              <w:adjustRightInd w:val="0"/>
                              <w:spacing w:after="0" w:line="240" w:lineRule="auto"/>
                              <w:jc w:val="center"/>
                              <w:rPr>
                                <w:rFonts w:ascii="Garamond" w:hAnsi="Garamond"/>
                                <w:b/>
                                <w:bCs/>
                                <w:kern w:val="28"/>
                                <w:sz w:val="28"/>
                                <w:szCs w:val="28"/>
                              </w:rPr>
                            </w:pPr>
                          </w:p>
                          <w:p w:rsidR="000A31E3" w:rsidRPr="00743D7E" w:rsidRDefault="000A31E3" w:rsidP="00837E25">
                            <w:pPr>
                              <w:widowControl w:val="0"/>
                              <w:overflowPunct w:val="0"/>
                              <w:autoSpaceDE w:val="0"/>
                              <w:autoSpaceDN w:val="0"/>
                              <w:adjustRightInd w:val="0"/>
                              <w:spacing w:after="0" w:line="240" w:lineRule="auto"/>
                              <w:jc w:val="center"/>
                              <w:rPr>
                                <w:rFonts w:ascii="Garamond" w:hAnsi="Garamond"/>
                                <w:b/>
                                <w:bCs/>
                                <w:kern w:val="28"/>
                                <w:sz w:val="28"/>
                                <w:szCs w:val="28"/>
                              </w:rPr>
                            </w:pPr>
                          </w:p>
                          <w:p w:rsidR="000A31E3" w:rsidRPr="00743D7E" w:rsidRDefault="000A31E3" w:rsidP="00837E25">
                            <w:pPr>
                              <w:widowControl w:val="0"/>
                              <w:overflowPunct w:val="0"/>
                              <w:autoSpaceDE w:val="0"/>
                              <w:autoSpaceDN w:val="0"/>
                              <w:adjustRightInd w:val="0"/>
                              <w:spacing w:after="0" w:line="240" w:lineRule="auto"/>
                              <w:jc w:val="center"/>
                              <w:rPr>
                                <w:rFonts w:ascii="Garamond" w:hAnsi="Garamond"/>
                                <w:bCs/>
                                <w:kern w:val="28"/>
                                <w:sz w:val="28"/>
                                <w:szCs w:val="28"/>
                              </w:rPr>
                            </w:pPr>
                          </w:p>
                          <w:p w:rsidR="000A31E3" w:rsidRPr="00743D7E" w:rsidRDefault="000A31E3" w:rsidP="00837E25">
                            <w:pPr>
                              <w:widowControl w:val="0"/>
                              <w:overflowPunct w:val="0"/>
                              <w:autoSpaceDE w:val="0"/>
                              <w:autoSpaceDN w:val="0"/>
                              <w:adjustRightInd w:val="0"/>
                              <w:spacing w:after="0" w:line="240" w:lineRule="auto"/>
                              <w:jc w:val="center"/>
                              <w:rPr>
                                <w:rFonts w:ascii="Garamond" w:hAnsi="Garamond"/>
                                <w:bCs/>
                                <w:kern w:val="28"/>
                                <w:sz w:val="28"/>
                                <w:szCs w:val="28"/>
                              </w:rPr>
                            </w:pPr>
                          </w:p>
                          <w:p w:rsidR="000A31E3" w:rsidRPr="00743D7E" w:rsidRDefault="000A31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12.45pt;margin-top:.9pt;width:267.85pt;height:17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u0hgIAABg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" stroked="f">
                <v:textbox>
                  <w:txbxContent>
                    <w:p w:rsidR="000A31E3" w:rsidRPr="00743D7E" w:rsidRDefault="000A31E3" w:rsidP="00EE285D">
                      <w:pPr>
                        <w:widowControl w:val="0"/>
                        <w:overflowPunct w:val="0"/>
                        <w:autoSpaceDE w:val="0"/>
                        <w:autoSpaceDN w:val="0"/>
                        <w:adjustRightInd w:val="0"/>
                        <w:spacing w:after="0" w:line="240" w:lineRule="auto"/>
                        <w:jc w:val="center"/>
                        <w:rPr>
                          <w:rFonts w:ascii="Garamond" w:hAnsi="Garamond"/>
                          <w:b/>
                          <w:bCs/>
                          <w:kern w:val="28"/>
                          <w:sz w:val="24"/>
                          <w:szCs w:val="24"/>
                        </w:rPr>
                      </w:pPr>
                    </w:p>
                    <w:p w:rsidR="000A31E3" w:rsidRPr="00A56934" w:rsidRDefault="000A31E3" w:rsidP="00A56934">
                      <w:pPr>
                        <w:jc w:val="center"/>
                        <w:rPr>
                          <w:rFonts w:ascii="Garamond" w:hAnsi="Garamond" w:cs="Arial"/>
                          <w:b/>
                          <w:smallCaps/>
                          <w:sz w:val="24"/>
                          <w:szCs w:val="24"/>
                        </w:rPr>
                      </w:pPr>
                      <w:r w:rsidRPr="00A56934">
                        <w:rPr>
                          <w:rFonts w:ascii="Garamond" w:hAnsi="Garamond" w:cs="Arial"/>
                          <w:b/>
                          <w:smallCaps/>
                          <w:sz w:val="24"/>
                          <w:szCs w:val="24"/>
                        </w:rPr>
                        <w:t>DERECHOS DE LA PERSONALIDAD Y DIGNIDAD, SU NATURALEZA JURÍDICA</w:t>
                      </w:r>
                    </w:p>
                    <w:p w:rsidR="000A31E3" w:rsidRPr="00AF540D" w:rsidRDefault="000A31E3" w:rsidP="00A56934">
                      <w:pPr>
                        <w:jc w:val="center"/>
                        <w:rPr>
                          <w:rFonts w:ascii="Garamond" w:hAnsi="Garamond" w:cs="Arial"/>
                          <w:smallCaps/>
                          <w:sz w:val="24"/>
                          <w:szCs w:val="24"/>
                        </w:rPr>
                      </w:pPr>
                      <w:r w:rsidRPr="00AF540D">
                        <w:rPr>
                          <w:rFonts w:ascii="Garamond" w:hAnsi="Garamond" w:cs="Arial"/>
                          <w:smallCaps/>
                          <w:sz w:val="24"/>
                          <w:szCs w:val="24"/>
                        </w:rPr>
                        <w:t>RIG</w:t>
                      </w:r>
                      <w:r>
                        <w:rPr>
                          <w:rFonts w:ascii="Garamond" w:hAnsi="Garamond" w:cs="Arial"/>
                          <w:smallCaps/>
                          <w:sz w:val="24"/>
                          <w:szCs w:val="24"/>
                        </w:rPr>
                        <w:t xml:space="preserve">HTS OF PERSONALITY AND DIGNITY, </w:t>
                      </w:r>
                      <w:r w:rsidRPr="00AF540D">
                        <w:rPr>
                          <w:rFonts w:ascii="Garamond" w:hAnsi="Garamond" w:cs="Arial"/>
                          <w:smallCaps/>
                          <w:sz w:val="24"/>
                          <w:szCs w:val="24"/>
                        </w:rPr>
                        <w:t xml:space="preserve">YOUR </w:t>
                      </w:r>
                      <w:r>
                        <w:rPr>
                          <w:rFonts w:ascii="Garamond" w:hAnsi="Garamond" w:cs="Arial"/>
                          <w:smallCaps/>
                          <w:sz w:val="24"/>
                          <w:szCs w:val="24"/>
                        </w:rPr>
                        <w:t>LEGAL STATUS</w:t>
                      </w:r>
                    </w:p>
                    <w:p w:rsidR="000A31E3" w:rsidRPr="00743D7E" w:rsidRDefault="000A31E3" w:rsidP="00837E25">
                      <w:pPr>
                        <w:widowControl w:val="0"/>
                        <w:overflowPunct w:val="0"/>
                        <w:autoSpaceDE w:val="0"/>
                        <w:autoSpaceDN w:val="0"/>
                        <w:adjustRightInd w:val="0"/>
                        <w:spacing w:after="0" w:line="240" w:lineRule="auto"/>
                        <w:jc w:val="center"/>
                        <w:rPr>
                          <w:rFonts w:ascii="Garamond" w:hAnsi="Garamond"/>
                          <w:b/>
                          <w:bCs/>
                          <w:kern w:val="28"/>
                          <w:sz w:val="28"/>
                          <w:szCs w:val="28"/>
                        </w:rPr>
                      </w:pPr>
                    </w:p>
                    <w:p w:rsidR="000A31E3" w:rsidRPr="00743D7E" w:rsidRDefault="000A31E3" w:rsidP="00837E25">
                      <w:pPr>
                        <w:widowControl w:val="0"/>
                        <w:overflowPunct w:val="0"/>
                        <w:autoSpaceDE w:val="0"/>
                        <w:autoSpaceDN w:val="0"/>
                        <w:adjustRightInd w:val="0"/>
                        <w:spacing w:after="0" w:line="240" w:lineRule="auto"/>
                        <w:jc w:val="center"/>
                        <w:rPr>
                          <w:rFonts w:ascii="Garamond" w:hAnsi="Garamond"/>
                          <w:b/>
                          <w:bCs/>
                          <w:kern w:val="28"/>
                          <w:sz w:val="28"/>
                          <w:szCs w:val="28"/>
                        </w:rPr>
                      </w:pPr>
                    </w:p>
                    <w:p w:rsidR="000A31E3" w:rsidRPr="00743D7E" w:rsidRDefault="000A31E3" w:rsidP="00837E25">
                      <w:pPr>
                        <w:widowControl w:val="0"/>
                        <w:overflowPunct w:val="0"/>
                        <w:autoSpaceDE w:val="0"/>
                        <w:autoSpaceDN w:val="0"/>
                        <w:adjustRightInd w:val="0"/>
                        <w:spacing w:after="0" w:line="240" w:lineRule="auto"/>
                        <w:jc w:val="center"/>
                        <w:rPr>
                          <w:rFonts w:ascii="Garamond" w:hAnsi="Garamond"/>
                          <w:bCs/>
                          <w:kern w:val="28"/>
                          <w:sz w:val="28"/>
                          <w:szCs w:val="28"/>
                        </w:rPr>
                      </w:pPr>
                    </w:p>
                    <w:p w:rsidR="000A31E3" w:rsidRPr="00743D7E" w:rsidRDefault="000A31E3" w:rsidP="00837E25">
                      <w:pPr>
                        <w:widowControl w:val="0"/>
                        <w:overflowPunct w:val="0"/>
                        <w:autoSpaceDE w:val="0"/>
                        <w:autoSpaceDN w:val="0"/>
                        <w:adjustRightInd w:val="0"/>
                        <w:spacing w:after="0" w:line="240" w:lineRule="auto"/>
                        <w:jc w:val="center"/>
                        <w:rPr>
                          <w:rFonts w:ascii="Garamond" w:hAnsi="Garamond"/>
                          <w:bCs/>
                          <w:kern w:val="28"/>
                          <w:sz w:val="28"/>
                          <w:szCs w:val="28"/>
                        </w:rPr>
                      </w:pPr>
                    </w:p>
                    <w:p w:rsidR="000A31E3" w:rsidRPr="00743D7E" w:rsidRDefault="000A31E3"/>
                  </w:txbxContent>
                </v:textbox>
              </v:shape>
            </w:pict>
          </mc:Fallback>
        </mc:AlternateContent>
      </w:r>
    </w:p>
    <w:p w:rsidR="008771AA" w:rsidRDefault="008771AA" w:rsidP="008771AA">
      <w:pPr>
        <w:widowControl w:val="0"/>
        <w:overflowPunct w:val="0"/>
        <w:autoSpaceDE w:val="0"/>
        <w:autoSpaceDN w:val="0"/>
        <w:adjustRightInd w:val="0"/>
        <w:spacing w:after="0" w:line="240" w:lineRule="auto"/>
        <w:jc w:val="center"/>
      </w:pPr>
    </w:p>
    <w:p w:rsidR="008771AA" w:rsidRDefault="008771AA" w:rsidP="008771AA">
      <w:pPr>
        <w:widowControl w:val="0"/>
        <w:overflowPunct w:val="0"/>
        <w:autoSpaceDE w:val="0"/>
        <w:autoSpaceDN w:val="0"/>
        <w:adjustRightInd w:val="0"/>
        <w:spacing w:after="0" w:line="240" w:lineRule="auto"/>
        <w:jc w:val="center"/>
      </w:pPr>
    </w:p>
    <w:p w:rsidR="008771AA" w:rsidRDefault="008771AA" w:rsidP="008771AA">
      <w:pPr>
        <w:widowControl w:val="0"/>
        <w:overflowPunct w:val="0"/>
        <w:autoSpaceDE w:val="0"/>
        <w:autoSpaceDN w:val="0"/>
        <w:adjustRightInd w:val="0"/>
        <w:spacing w:after="0" w:line="240" w:lineRule="auto"/>
        <w:jc w:val="center"/>
      </w:pPr>
    </w:p>
    <w:p w:rsidR="000732CC" w:rsidRDefault="00EE285D" w:rsidP="008771AA">
      <w:pPr>
        <w:widowControl w:val="0"/>
        <w:overflowPunct w:val="0"/>
        <w:autoSpaceDE w:val="0"/>
        <w:autoSpaceDN w:val="0"/>
        <w:adjustRightInd w:val="0"/>
        <w:spacing w:after="0" w:line="240" w:lineRule="auto"/>
        <w:jc w:val="center"/>
      </w:pPr>
      <w:r>
        <w:tab/>
      </w:r>
    </w:p>
    <w:p w:rsidR="00EE285D" w:rsidRDefault="00EE285D" w:rsidP="00EE285D">
      <w:pPr>
        <w:tabs>
          <w:tab w:val="left" w:pos="7814"/>
        </w:tabs>
      </w:pPr>
    </w:p>
    <w:p w:rsidR="00EE285D" w:rsidRDefault="00EE285D" w:rsidP="00EE285D">
      <w:pPr>
        <w:tabs>
          <w:tab w:val="left" w:pos="7814"/>
        </w:tabs>
      </w:pPr>
    </w:p>
    <w:p w:rsidR="00EE285D" w:rsidRPr="00E757A8" w:rsidRDefault="00EE285D" w:rsidP="00EE285D">
      <w:pPr>
        <w:tabs>
          <w:tab w:val="left" w:pos="7814"/>
        </w:tabs>
        <w:rPr>
          <w:u w:val="single"/>
        </w:rPr>
      </w:pPr>
    </w:p>
    <w:p w:rsidR="00EE285D" w:rsidRDefault="00EE285D" w:rsidP="00EE285D">
      <w:pPr>
        <w:tabs>
          <w:tab w:val="left" w:pos="7814"/>
        </w:tabs>
      </w:pPr>
    </w:p>
    <w:p w:rsidR="00EE285D" w:rsidRDefault="008241EC" w:rsidP="00EE285D">
      <w:pPr>
        <w:tabs>
          <w:tab w:val="left" w:pos="7814"/>
        </w:tabs>
      </w:pPr>
      <w:r>
        <w:rPr>
          <w:noProof/>
        </w:rPr>
        <mc:AlternateContent>
          <mc:Choice Requires="wps">
            <w:drawing>
              <wp:anchor distT="0" distB="0" distL="114300" distR="114300" simplePos="0" relativeHeight="251673600" behindDoc="0" locked="0" layoutInCell="1" allowOverlap="1">
                <wp:simplePos x="0" y="0"/>
                <wp:positionH relativeFrom="column">
                  <wp:posOffset>1314450</wp:posOffset>
                </wp:positionH>
                <wp:positionV relativeFrom="paragraph">
                  <wp:posOffset>230505</wp:posOffset>
                </wp:positionV>
                <wp:extent cx="3614420" cy="635"/>
                <wp:effectExtent l="24765" t="22225" r="27940" b="24765"/>
                <wp:wrapSquare wrapText="bothSides"/>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4420" cy="635"/>
                        </a:xfrm>
                        <a:prstGeom prst="straightConnector1">
                          <a:avLst/>
                        </a:prstGeom>
                        <a:noFill/>
                        <a:ln w="38100">
                          <a:solidFill>
                            <a:srgbClr val="B784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03.5pt;margin-top:18.15pt;width:284.6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" strokecolor="#b78400" strokeweight="3pt">
                <w10:wrap type="square"/>
              </v:shape>
            </w:pict>
          </mc:Fallback>
        </mc:AlternateContent>
      </w:r>
    </w:p>
    <w:p w:rsidR="00EE285D" w:rsidRDefault="00EE285D" w:rsidP="00EE285D">
      <w:pPr>
        <w:tabs>
          <w:tab w:val="left" w:pos="7814"/>
        </w:tabs>
      </w:pPr>
    </w:p>
    <w:p w:rsidR="00B23A57" w:rsidRPr="00A56934" w:rsidRDefault="00A56934" w:rsidP="00A56934">
      <w:pPr>
        <w:tabs>
          <w:tab w:val="left" w:pos="7814"/>
        </w:tabs>
        <w:jc w:val="center"/>
        <w:rPr>
          <w:rFonts w:ascii="Garamond" w:hAnsi="Garamond"/>
          <w:sz w:val="24"/>
          <w:szCs w:val="24"/>
        </w:rPr>
      </w:pPr>
      <w:r>
        <w:rPr>
          <w:rFonts w:ascii="Garamond" w:hAnsi="Garamond"/>
          <w:sz w:val="24"/>
          <w:szCs w:val="24"/>
        </w:rPr>
        <w:t>Aí</w:t>
      </w:r>
      <w:r w:rsidRPr="00AF540D">
        <w:rPr>
          <w:rFonts w:ascii="Garamond" w:hAnsi="Garamond"/>
          <w:sz w:val="24"/>
          <w:szCs w:val="24"/>
        </w:rPr>
        <w:t>da del Carmen San Vicente Parada</w:t>
      </w:r>
    </w:p>
    <w:p w:rsidR="0043679A" w:rsidRDefault="0043679A" w:rsidP="00EE285D">
      <w:pPr>
        <w:tabs>
          <w:tab w:val="left" w:pos="7814"/>
        </w:tabs>
      </w:pPr>
    </w:p>
    <w:p w:rsidR="00793329" w:rsidRDefault="00793329" w:rsidP="00EE285D">
      <w:pPr>
        <w:tabs>
          <w:tab w:val="left" w:pos="7814"/>
        </w:tabs>
      </w:pPr>
    </w:p>
    <w:p w:rsidR="0043679A" w:rsidRDefault="0043679A" w:rsidP="005734C9">
      <w:pPr>
        <w:tabs>
          <w:tab w:val="left" w:pos="7814"/>
        </w:tabs>
        <w:jc w:val="center"/>
      </w:pPr>
    </w:p>
    <w:p w:rsidR="005C3929" w:rsidRDefault="005C3929" w:rsidP="005734C9">
      <w:pPr>
        <w:tabs>
          <w:tab w:val="left" w:pos="7814"/>
        </w:tabs>
        <w:jc w:val="center"/>
      </w:pPr>
    </w:p>
    <w:p w:rsidR="005C3929" w:rsidRDefault="005C3929" w:rsidP="005734C9">
      <w:pPr>
        <w:tabs>
          <w:tab w:val="left" w:pos="7814"/>
        </w:tabs>
        <w:jc w:val="center"/>
      </w:pPr>
    </w:p>
    <w:p w:rsidR="0043679A" w:rsidRDefault="0043679A" w:rsidP="00EE285D">
      <w:pPr>
        <w:tabs>
          <w:tab w:val="left" w:pos="7814"/>
        </w:tabs>
      </w:pPr>
    </w:p>
    <w:p w:rsidR="004367C0" w:rsidRDefault="005734C9" w:rsidP="005A2E91">
      <w:pPr>
        <w:tabs>
          <w:tab w:val="left" w:pos="7814"/>
        </w:tabs>
        <w:jc w:val="center"/>
      </w:pPr>
      <w:r w:rsidRPr="00EE285D">
        <w:rPr>
          <w:noProof/>
        </w:rPr>
        <w:drawing>
          <wp:inline distT="0" distB="0" distL="0" distR="0">
            <wp:extent cx="1938841" cy="814314"/>
            <wp:effectExtent l="19050" t="0" r="4259" b="0"/>
            <wp:docPr id="761"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5C3929" w:rsidRDefault="005C3929" w:rsidP="00A56934">
      <w:pPr>
        <w:jc w:val="center"/>
        <w:rPr>
          <w:rFonts w:ascii="Garamond" w:hAnsi="Garamond" w:cs="Arial"/>
          <w:b/>
          <w:smallCaps/>
          <w:sz w:val="24"/>
          <w:szCs w:val="24"/>
        </w:rPr>
      </w:pPr>
    </w:p>
    <w:p w:rsidR="00A56934" w:rsidRPr="00A56934" w:rsidRDefault="00A56934" w:rsidP="00A56934">
      <w:pPr>
        <w:jc w:val="center"/>
        <w:rPr>
          <w:rFonts w:ascii="Garamond" w:hAnsi="Garamond" w:cs="Arial"/>
          <w:b/>
          <w:smallCaps/>
          <w:sz w:val="24"/>
          <w:szCs w:val="24"/>
        </w:rPr>
      </w:pPr>
      <w:r w:rsidRPr="00A56934">
        <w:rPr>
          <w:rFonts w:ascii="Garamond" w:hAnsi="Garamond" w:cs="Arial"/>
          <w:b/>
          <w:smallCaps/>
          <w:sz w:val="24"/>
          <w:szCs w:val="24"/>
        </w:rPr>
        <w:lastRenderedPageBreak/>
        <w:t>DERECHOS DE LA PERSONALIDAD Y DIGNIDAD, SU NATURALEZA JURÍDICA</w:t>
      </w:r>
    </w:p>
    <w:p w:rsidR="00A56934" w:rsidRPr="00AF540D" w:rsidRDefault="00A56934" w:rsidP="00A56934">
      <w:pPr>
        <w:jc w:val="center"/>
        <w:rPr>
          <w:rFonts w:ascii="Garamond" w:hAnsi="Garamond" w:cs="Arial"/>
          <w:smallCaps/>
          <w:sz w:val="24"/>
          <w:szCs w:val="24"/>
        </w:rPr>
      </w:pPr>
      <w:r w:rsidRPr="00AF540D">
        <w:rPr>
          <w:rFonts w:ascii="Garamond" w:hAnsi="Garamond" w:cs="Arial"/>
          <w:smallCaps/>
          <w:sz w:val="24"/>
          <w:szCs w:val="24"/>
        </w:rPr>
        <w:t>RIG</w:t>
      </w:r>
      <w:r>
        <w:rPr>
          <w:rFonts w:ascii="Garamond" w:hAnsi="Garamond" w:cs="Arial"/>
          <w:smallCaps/>
          <w:sz w:val="24"/>
          <w:szCs w:val="24"/>
        </w:rPr>
        <w:t xml:space="preserve">HTS OF PERSONALITY AND DIGNITY, </w:t>
      </w:r>
      <w:r w:rsidRPr="00AF540D">
        <w:rPr>
          <w:rFonts w:ascii="Garamond" w:hAnsi="Garamond" w:cs="Arial"/>
          <w:smallCaps/>
          <w:sz w:val="24"/>
          <w:szCs w:val="24"/>
        </w:rPr>
        <w:t xml:space="preserve">YOUR </w:t>
      </w:r>
      <w:r>
        <w:rPr>
          <w:rFonts w:ascii="Garamond" w:hAnsi="Garamond" w:cs="Arial"/>
          <w:smallCaps/>
          <w:sz w:val="24"/>
          <w:szCs w:val="24"/>
        </w:rPr>
        <w:t>LEGAL STATUS</w:t>
      </w:r>
    </w:p>
    <w:p w:rsidR="00A56934" w:rsidRDefault="00A56934" w:rsidP="00A56934">
      <w:pPr>
        <w:tabs>
          <w:tab w:val="left" w:pos="2329"/>
        </w:tabs>
        <w:jc w:val="right"/>
        <w:rPr>
          <w:rFonts w:ascii="Garamond" w:hAnsi="Garamond" w:cs="Arial"/>
          <w:b/>
          <w:sz w:val="24"/>
          <w:szCs w:val="24"/>
        </w:rPr>
      </w:pPr>
      <w:r>
        <w:rPr>
          <w:rFonts w:ascii="Garamond" w:hAnsi="Garamond"/>
          <w:sz w:val="24"/>
          <w:szCs w:val="24"/>
        </w:rPr>
        <w:t>Aí</w:t>
      </w:r>
      <w:r w:rsidRPr="00AF540D">
        <w:rPr>
          <w:rFonts w:ascii="Garamond" w:hAnsi="Garamond"/>
          <w:sz w:val="24"/>
          <w:szCs w:val="24"/>
        </w:rPr>
        <w:t>da del Carmen San Vicente Parada</w:t>
      </w:r>
      <w:r>
        <w:rPr>
          <w:rFonts w:ascii="Garamond" w:hAnsi="Garamond"/>
          <w:sz w:val="24"/>
          <w:szCs w:val="24"/>
        </w:rPr>
        <w:t>*</w:t>
      </w:r>
    </w:p>
    <w:p w:rsidR="00A56934" w:rsidRPr="00AF540D" w:rsidRDefault="00A56934" w:rsidP="00FE2782">
      <w:pPr>
        <w:tabs>
          <w:tab w:val="left" w:pos="8789"/>
        </w:tabs>
        <w:spacing w:line="360" w:lineRule="auto"/>
        <w:ind w:right="49"/>
        <w:jc w:val="both"/>
        <w:rPr>
          <w:rFonts w:ascii="Garamond" w:hAnsi="Garamond" w:cs="Arial"/>
          <w:sz w:val="24"/>
          <w:szCs w:val="24"/>
        </w:rPr>
      </w:pPr>
      <w:r w:rsidRPr="004F6DD6">
        <w:rPr>
          <w:rFonts w:ascii="Garamond" w:hAnsi="Garamond" w:cs="Arial"/>
          <w:b/>
          <w:smallCaps/>
          <w:sz w:val="24"/>
          <w:szCs w:val="24"/>
        </w:rPr>
        <w:t>sumario</w:t>
      </w:r>
      <w:r>
        <w:rPr>
          <w:rFonts w:ascii="Garamond" w:hAnsi="Garamond" w:cs="Arial"/>
          <w:smallCaps/>
          <w:sz w:val="24"/>
          <w:szCs w:val="24"/>
        </w:rPr>
        <w:t xml:space="preserve">: </w:t>
      </w:r>
      <w:r w:rsidRPr="00AF540D">
        <w:rPr>
          <w:rFonts w:ascii="Garamond" w:hAnsi="Garamond" w:cs="Arial"/>
          <w:smallCaps/>
          <w:sz w:val="24"/>
          <w:szCs w:val="24"/>
        </w:rPr>
        <w:t xml:space="preserve">i. introducción; ii. tres ideas de dignidad; iii. el papel de la dignidad en el derecho; iv. autonomía y dignidad; v. los derechos de la personalidad; vi. conclusiones; viii. fuentes de </w:t>
      </w:r>
      <w:r>
        <w:rPr>
          <w:rFonts w:ascii="Garamond" w:hAnsi="Garamond" w:cs="Arial"/>
          <w:smallCaps/>
          <w:sz w:val="24"/>
          <w:szCs w:val="24"/>
        </w:rPr>
        <w:t>consulta</w:t>
      </w:r>
      <w:r w:rsidRPr="00AF540D">
        <w:rPr>
          <w:rFonts w:ascii="Garamond" w:hAnsi="Garamond" w:cs="Arial"/>
          <w:smallCaps/>
          <w:sz w:val="24"/>
          <w:szCs w:val="24"/>
        </w:rPr>
        <w:t>.</w:t>
      </w:r>
    </w:p>
    <w:p w:rsidR="00A56934" w:rsidRDefault="00A56934" w:rsidP="00FE2782">
      <w:pPr>
        <w:spacing w:after="0" w:line="360" w:lineRule="auto"/>
        <w:rPr>
          <w:rFonts w:ascii="Garamond" w:hAnsi="Garamond" w:cs="Arial"/>
          <w:sz w:val="24"/>
          <w:szCs w:val="24"/>
        </w:rPr>
      </w:pPr>
      <w:r w:rsidRPr="00FE2782">
        <w:rPr>
          <w:rFonts w:ascii="Garamond" w:hAnsi="Garamond" w:cs="Arial"/>
          <w:b/>
          <w:smallCaps/>
          <w:sz w:val="24"/>
          <w:szCs w:val="24"/>
        </w:rPr>
        <w:t>resumen</w:t>
      </w:r>
      <w:r w:rsidR="00FE2782">
        <w:rPr>
          <w:rFonts w:ascii="Garamond" w:hAnsi="Garamond" w:cs="Arial"/>
          <w:smallCaps/>
          <w:sz w:val="24"/>
          <w:szCs w:val="24"/>
        </w:rPr>
        <w:t xml:space="preserve">: </w:t>
      </w:r>
      <w:r w:rsidRPr="00AF540D">
        <w:rPr>
          <w:rFonts w:ascii="Garamond" w:hAnsi="Garamond" w:cs="Arial"/>
          <w:sz w:val="24"/>
          <w:szCs w:val="24"/>
        </w:rPr>
        <w:t>Los derechos de la personalidad son un reflejo de</w:t>
      </w:r>
      <w:r>
        <w:rPr>
          <w:rFonts w:ascii="Garamond" w:hAnsi="Garamond" w:cs="Arial"/>
          <w:sz w:val="24"/>
          <w:szCs w:val="24"/>
        </w:rPr>
        <w:t xml:space="preserve"> la dignidad en el d</w:t>
      </w:r>
      <w:r w:rsidRPr="00AF540D">
        <w:rPr>
          <w:rFonts w:ascii="Garamond" w:hAnsi="Garamond" w:cs="Arial"/>
          <w:sz w:val="24"/>
          <w:szCs w:val="24"/>
        </w:rPr>
        <w:t>erecho. A la luz del principio pro persona los derechos de la personalidad son derechos humanos, custodiados por el derecho civil, cuyo origen y fundamento es la dignidad, con el fin de prot</w:t>
      </w:r>
      <w:r>
        <w:rPr>
          <w:rFonts w:ascii="Garamond" w:hAnsi="Garamond" w:cs="Arial"/>
          <w:sz w:val="24"/>
          <w:szCs w:val="24"/>
        </w:rPr>
        <w:t xml:space="preserve">eger el libre desarrollo de la </w:t>
      </w:r>
      <w:r w:rsidRPr="00AF540D">
        <w:rPr>
          <w:rFonts w:ascii="Garamond" w:hAnsi="Garamond" w:cs="Arial"/>
          <w:sz w:val="24"/>
          <w:szCs w:val="24"/>
        </w:rPr>
        <w:t>personalidad y de garantizar que los derechos fundamentales no sean lesionados dentro de las relaciones intersubjetivas válidamente creadas por la autonomía de la voluntad en un plano horizontal.</w:t>
      </w:r>
    </w:p>
    <w:p w:rsidR="00FE2782" w:rsidRPr="00AF540D" w:rsidRDefault="00FE2782" w:rsidP="00FE2782">
      <w:pPr>
        <w:spacing w:after="0" w:line="360" w:lineRule="auto"/>
        <w:rPr>
          <w:rFonts w:ascii="Garamond" w:hAnsi="Garamond" w:cs="Arial"/>
          <w:sz w:val="24"/>
          <w:szCs w:val="24"/>
        </w:rPr>
      </w:pPr>
    </w:p>
    <w:p w:rsidR="00A56934" w:rsidRPr="00AF540D" w:rsidRDefault="00A56934" w:rsidP="00A56934">
      <w:pPr>
        <w:spacing w:after="0" w:line="360" w:lineRule="auto"/>
        <w:jc w:val="both"/>
        <w:rPr>
          <w:rFonts w:ascii="Garamond" w:hAnsi="Garamond" w:cs="Arial"/>
          <w:sz w:val="24"/>
          <w:szCs w:val="24"/>
        </w:rPr>
      </w:pPr>
      <w:r w:rsidRPr="00FE2782">
        <w:rPr>
          <w:rFonts w:ascii="Garamond" w:hAnsi="Garamond" w:cs="Arial"/>
          <w:b/>
          <w:smallCaps/>
          <w:sz w:val="24"/>
          <w:szCs w:val="24"/>
        </w:rPr>
        <w:t>ABSTRACT</w:t>
      </w:r>
      <w:r w:rsidR="00FE2782">
        <w:rPr>
          <w:rFonts w:ascii="Garamond" w:hAnsi="Garamond" w:cs="Arial"/>
          <w:smallCaps/>
          <w:sz w:val="24"/>
          <w:szCs w:val="24"/>
        </w:rPr>
        <w:t xml:space="preserve">: </w:t>
      </w:r>
      <w:r w:rsidRPr="00AF540D">
        <w:rPr>
          <w:rFonts w:ascii="Garamond" w:hAnsi="Garamond" w:cs="Arial"/>
          <w:sz w:val="24"/>
          <w:szCs w:val="24"/>
        </w:rPr>
        <w:t>The rights of personality are a reflection of the dignity of law. In light of the principle pro person personality rights are human rights</w:t>
      </w:r>
      <w:r>
        <w:rPr>
          <w:rFonts w:ascii="Garamond" w:hAnsi="Garamond" w:cs="Arial"/>
          <w:sz w:val="24"/>
          <w:szCs w:val="24"/>
        </w:rPr>
        <w:t>, guarded by the civil law</w:t>
      </w:r>
      <w:r w:rsidRPr="00AF540D">
        <w:rPr>
          <w:rFonts w:ascii="Garamond" w:hAnsi="Garamond" w:cs="Arial"/>
          <w:sz w:val="24"/>
          <w:szCs w:val="24"/>
        </w:rPr>
        <w:t>, the o</w:t>
      </w:r>
      <w:r>
        <w:rPr>
          <w:rFonts w:ascii="Garamond" w:hAnsi="Garamond" w:cs="Arial"/>
          <w:sz w:val="24"/>
          <w:szCs w:val="24"/>
        </w:rPr>
        <w:t>rigin and foundation is dignity</w:t>
      </w:r>
      <w:r w:rsidRPr="00AF540D">
        <w:rPr>
          <w:rFonts w:ascii="Garamond" w:hAnsi="Garamond" w:cs="Arial"/>
          <w:sz w:val="24"/>
          <w:szCs w:val="24"/>
        </w:rPr>
        <w:t>, to protect the free development of personality and to ensure that fundamental rights do not are injured in intersubjective relations validly created by the</w:t>
      </w:r>
      <w:r>
        <w:rPr>
          <w:rFonts w:ascii="Garamond" w:hAnsi="Garamond" w:cs="Arial"/>
          <w:sz w:val="24"/>
          <w:szCs w:val="24"/>
        </w:rPr>
        <w:t xml:space="preserve"> autonomy in a horizontal plane</w:t>
      </w:r>
      <w:r w:rsidRPr="00AF540D">
        <w:rPr>
          <w:rFonts w:ascii="Garamond" w:hAnsi="Garamond" w:cs="Arial"/>
          <w:sz w:val="24"/>
          <w:szCs w:val="24"/>
        </w:rPr>
        <w:t>.</w:t>
      </w:r>
    </w:p>
    <w:p w:rsidR="00A56934" w:rsidRPr="00AF540D" w:rsidRDefault="00A56934" w:rsidP="00A56934">
      <w:pPr>
        <w:spacing w:after="0" w:line="360" w:lineRule="auto"/>
        <w:jc w:val="both"/>
        <w:rPr>
          <w:rFonts w:ascii="Garamond" w:hAnsi="Garamond" w:cs="Arial"/>
          <w:sz w:val="24"/>
          <w:szCs w:val="24"/>
        </w:rPr>
      </w:pPr>
    </w:p>
    <w:p w:rsidR="00A56934" w:rsidRPr="00AF540D" w:rsidRDefault="00A56934" w:rsidP="00A56934">
      <w:pPr>
        <w:spacing w:after="0" w:line="360" w:lineRule="auto"/>
        <w:jc w:val="both"/>
        <w:rPr>
          <w:rFonts w:ascii="Garamond" w:hAnsi="Garamond" w:cs="Arial"/>
          <w:sz w:val="24"/>
          <w:szCs w:val="24"/>
        </w:rPr>
      </w:pPr>
      <w:r w:rsidRPr="004F6DD6">
        <w:rPr>
          <w:rFonts w:ascii="Garamond" w:hAnsi="Garamond" w:cs="Arial"/>
          <w:b/>
          <w:sz w:val="24"/>
          <w:szCs w:val="24"/>
        </w:rPr>
        <w:t>Palabras clave</w:t>
      </w:r>
      <w:r w:rsidRPr="00AF540D">
        <w:rPr>
          <w:rFonts w:ascii="Garamond" w:hAnsi="Garamond" w:cs="Arial"/>
          <w:sz w:val="24"/>
          <w:szCs w:val="24"/>
        </w:rPr>
        <w:t>: dignidad, libre desarrollo, personalidad, identidad, derechos de la personalidad, derecho civil, autonomía, razón práctica, horizontalidad, derechos humanos o fundamentales, principio pro persona</w:t>
      </w:r>
      <w:r>
        <w:rPr>
          <w:rFonts w:ascii="Garamond" w:hAnsi="Garamond" w:cs="Arial"/>
          <w:sz w:val="24"/>
          <w:szCs w:val="24"/>
        </w:rPr>
        <w:t>, m</w:t>
      </w:r>
      <w:r w:rsidRPr="00AF540D">
        <w:rPr>
          <w:rFonts w:ascii="Garamond" w:hAnsi="Garamond" w:cs="Arial"/>
          <w:sz w:val="24"/>
          <w:szCs w:val="24"/>
        </w:rPr>
        <w:t>odernidad.</w:t>
      </w:r>
    </w:p>
    <w:p w:rsidR="00A56934" w:rsidRPr="00AF540D" w:rsidRDefault="00A56934" w:rsidP="00A56934">
      <w:pPr>
        <w:spacing w:after="0" w:line="360" w:lineRule="auto"/>
        <w:jc w:val="both"/>
        <w:rPr>
          <w:rFonts w:ascii="Garamond" w:hAnsi="Garamond" w:cs="Arial"/>
          <w:sz w:val="24"/>
          <w:szCs w:val="24"/>
        </w:rPr>
      </w:pPr>
    </w:p>
    <w:p w:rsidR="00A56934" w:rsidRPr="00AF540D" w:rsidRDefault="00A56934" w:rsidP="00A56934">
      <w:pPr>
        <w:spacing w:after="0" w:line="360" w:lineRule="auto"/>
        <w:jc w:val="both"/>
        <w:rPr>
          <w:rFonts w:ascii="Garamond" w:hAnsi="Garamond" w:cs="Arial"/>
          <w:sz w:val="24"/>
          <w:szCs w:val="24"/>
        </w:rPr>
      </w:pPr>
      <w:r w:rsidRPr="004F6DD6">
        <w:rPr>
          <w:rFonts w:ascii="Garamond" w:hAnsi="Garamond" w:cs="Arial"/>
          <w:b/>
          <w:sz w:val="24"/>
          <w:szCs w:val="24"/>
        </w:rPr>
        <w:t>Key words</w:t>
      </w:r>
      <w:r w:rsidRPr="00AF540D">
        <w:rPr>
          <w:rFonts w:ascii="Garamond" w:hAnsi="Garamond" w:cs="Arial"/>
          <w:sz w:val="24"/>
          <w:szCs w:val="24"/>
        </w:rPr>
        <w:t>: dignity, free development, personality, identity, rights of personality, civil law, autonomy, practical reason, horizontal, human rights, principle pro person</w:t>
      </w:r>
      <w:r>
        <w:rPr>
          <w:rFonts w:ascii="Garamond" w:hAnsi="Garamond" w:cs="Arial"/>
          <w:sz w:val="24"/>
          <w:szCs w:val="24"/>
        </w:rPr>
        <w:t>, m</w:t>
      </w:r>
      <w:r w:rsidRPr="00AF540D">
        <w:rPr>
          <w:rFonts w:ascii="Garamond" w:hAnsi="Garamond" w:cs="Arial"/>
          <w:sz w:val="24"/>
          <w:szCs w:val="24"/>
        </w:rPr>
        <w:t>odernity.</w:t>
      </w:r>
    </w:p>
    <w:p w:rsidR="00A56934" w:rsidRPr="00060DCD" w:rsidRDefault="00A56934" w:rsidP="00A56934">
      <w:pPr>
        <w:spacing w:after="0" w:line="360" w:lineRule="auto"/>
        <w:jc w:val="both"/>
        <w:rPr>
          <w:rFonts w:ascii="Garamond" w:hAnsi="Garamond" w:cs="Arial"/>
          <w:sz w:val="24"/>
          <w:szCs w:val="24"/>
        </w:rPr>
      </w:pPr>
    </w:p>
    <w:p w:rsidR="00A56934" w:rsidRPr="005A0310" w:rsidRDefault="00A56934" w:rsidP="00A56934">
      <w:pPr>
        <w:spacing w:after="0" w:line="360" w:lineRule="auto"/>
        <w:jc w:val="both"/>
        <w:rPr>
          <w:rFonts w:ascii="Garamond" w:hAnsi="Garamond" w:cs="Arial"/>
        </w:rPr>
      </w:pPr>
      <w:r w:rsidRPr="005A0310">
        <w:rPr>
          <w:rFonts w:ascii="Garamond" w:hAnsi="Garamond" w:cs="Arial"/>
        </w:rPr>
        <w:t xml:space="preserve">* </w:t>
      </w:r>
      <w:r>
        <w:rPr>
          <w:rFonts w:ascii="Garamond" w:hAnsi="Garamond" w:cs="Arial"/>
        </w:rPr>
        <w:t>Maestra</w:t>
      </w:r>
      <w:r w:rsidRPr="00B378AF">
        <w:rPr>
          <w:rFonts w:ascii="Garamond" w:hAnsi="Garamond"/>
        </w:rPr>
        <w:t xml:space="preserve"> </w:t>
      </w:r>
      <w:r>
        <w:rPr>
          <w:rFonts w:ascii="Garamond" w:hAnsi="Garamond"/>
        </w:rPr>
        <w:t xml:space="preserve">de las </w:t>
      </w:r>
      <w:r w:rsidRPr="005A0310">
        <w:rPr>
          <w:rFonts w:ascii="Garamond" w:hAnsi="Garamond"/>
        </w:rPr>
        <w:t>asignaturas Acto Jurídico</w:t>
      </w:r>
      <w:r>
        <w:rPr>
          <w:rFonts w:ascii="Garamond" w:hAnsi="Garamond"/>
        </w:rPr>
        <w:t xml:space="preserve"> y Personas y Contratos Civiles, de la </w:t>
      </w:r>
      <w:r w:rsidRPr="005A0310">
        <w:rPr>
          <w:rFonts w:ascii="Garamond" w:hAnsi="Garamond"/>
        </w:rPr>
        <w:t>Facultad de Derecho de la UNAM</w:t>
      </w:r>
      <w:r>
        <w:rPr>
          <w:rFonts w:ascii="Garamond" w:hAnsi="Garamond"/>
        </w:rPr>
        <w:t>. A</w:t>
      </w:r>
      <w:r w:rsidRPr="005A0310">
        <w:rPr>
          <w:rFonts w:ascii="Garamond" w:hAnsi="Garamond"/>
        </w:rPr>
        <w:t xml:space="preserve">ctualmente </w:t>
      </w:r>
      <w:r>
        <w:rPr>
          <w:rFonts w:ascii="Garamond" w:hAnsi="Garamond"/>
        </w:rPr>
        <w:t>se encarga</w:t>
      </w:r>
      <w:r w:rsidRPr="005A0310">
        <w:rPr>
          <w:rFonts w:ascii="Garamond" w:hAnsi="Garamond"/>
        </w:rPr>
        <w:t xml:space="preserve"> de la </w:t>
      </w:r>
      <w:r>
        <w:rPr>
          <w:rFonts w:ascii="Garamond" w:hAnsi="Garamond"/>
        </w:rPr>
        <w:t>r</w:t>
      </w:r>
      <w:r w:rsidRPr="005A0310">
        <w:rPr>
          <w:rFonts w:ascii="Garamond" w:hAnsi="Garamond"/>
        </w:rPr>
        <w:t>eestructura de la Plataforma de la Asignatura Acto Jurídico y Personas de la División de Educación a Distancia</w:t>
      </w:r>
      <w:r w:rsidRPr="005A0310">
        <w:rPr>
          <w:rFonts w:ascii="Garamond" w:hAnsi="Garamond" w:cs="Arial"/>
        </w:rPr>
        <w:t>.</w:t>
      </w:r>
    </w:p>
    <w:p w:rsidR="00A56934" w:rsidRDefault="00A56934" w:rsidP="00A56934">
      <w:pPr>
        <w:spacing w:after="0" w:line="360" w:lineRule="auto"/>
        <w:jc w:val="both"/>
        <w:rPr>
          <w:rFonts w:ascii="Garamond" w:hAnsi="Garamond" w:cs="Arial"/>
          <w:sz w:val="24"/>
          <w:szCs w:val="24"/>
        </w:rPr>
      </w:pPr>
    </w:p>
    <w:p w:rsidR="00A56934" w:rsidRDefault="00A56934" w:rsidP="00A56934">
      <w:pPr>
        <w:tabs>
          <w:tab w:val="left" w:pos="8789"/>
        </w:tabs>
        <w:ind w:left="1418" w:right="49"/>
        <w:jc w:val="right"/>
        <w:rPr>
          <w:rFonts w:ascii="Garamond" w:hAnsi="Garamond" w:cs="Courier New"/>
          <w:sz w:val="24"/>
          <w:szCs w:val="24"/>
        </w:rPr>
      </w:pPr>
      <w:r>
        <w:rPr>
          <w:rFonts w:ascii="Garamond" w:hAnsi="Garamond" w:cs="Courier New"/>
          <w:sz w:val="24"/>
          <w:szCs w:val="24"/>
        </w:rPr>
        <w:t>Sé</w:t>
      </w:r>
      <w:r w:rsidRPr="00AF540D">
        <w:rPr>
          <w:rFonts w:ascii="Garamond" w:hAnsi="Garamond" w:cs="Courier New"/>
          <w:sz w:val="24"/>
          <w:szCs w:val="24"/>
        </w:rPr>
        <w:t xml:space="preserve"> cálido, nunca seas indiferente ni arrogante ante la necesidad del otro. Trata a todo ser como si de la divinidad en sí</w:t>
      </w:r>
      <w:r>
        <w:rPr>
          <w:rFonts w:ascii="Garamond" w:hAnsi="Garamond" w:cs="Courier New"/>
          <w:sz w:val="24"/>
          <w:szCs w:val="24"/>
        </w:rPr>
        <w:t xml:space="preserve"> misma se tratara. Que sólo así</w:t>
      </w:r>
      <w:r w:rsidRPr="00AF540D">
        <w:rPr>
          <w:rFonts w:ascii="Garamond" w:hAnsi="Garamond" w:cs="Courier New"/>
          <w:sz w:val="24"/>
          <w:szCs w:val="24"/>
        </w:rPr>
        <w:t xml:space="preserve"> encontraras a lo celestial dentro de lo terrenal. ¿De qué otra forma trazar un camino y un destino en común? Este trabajo está dedicado con toda mi admiración a los grandes pensadores que disertaron acerca de la dignidad. </w:t>
      </w:r>
    </w:p>
    <w:p w:rsidR="00A56934" w:rsidRPr="00070565" w:rsidRDefault="00A56934" w:rsidP="00A56934">
      <w:pPr>
        <w:tabs>
          <w:tab w:val="left" w:pos="8789"/>
        </w:tabs>
        <w:ind w:left="1418" w:right="49"/>
        <w:jc w:val="right"/>
        <w:rPr>
          <w:rFonts w:ascii="Garamond" w:hAnsi="Garamond" w:cs="Courier New"/>
          <w:i/>
          <w:sz w:val="24"/>
          <w:szCs w:val="24"/>
        </w:rPr>
      </w:pPr>
      <w:r w:rsidRPr="00070565">
        <w:rPr>
          <w:rFonts w:ascii="Garamond" w:hAnsi="Garamond" w:cs="Courier New"/>
          <w:i/>
          <w:sz w:val="24"/>
          <w:szCs w:val="24"/>
        </w:rPr>
        <w:t>La autora</w:t>
      </w:r>
    </w:p>
    <w:p w:rsidR="00A56934" w:rsidRPr="0033057A" w:rsidRDefault="00A56934" w:rsidP="005C2928">
      <w:pPr>
        <w:tabs>
          <w:tab w:val="left" w:pos="8789"/>
        </w:tabs>
        <w:spacing w:after="0"/>
        <w:ind w:right="49"/>
        <w:jc w:val="both"/>
        <w:rPr>
          <w:rFonts w:ascii="Garamond" w:hAnsi="Garamond" w:cs="Arial"/>
          <w:b/>
          <w:smallCaps/>
          <w:sz w:val="24"/>
          <w:szCs w:val="24"/>
        </w:rPr>
      </w:pPr>
      <w:r>
        <w:rPr>
          <w:rFonts w:ascii="Garamond" w:hAnsi="Garamond" w:cs="Arial"/>
          <w:smallCaps/>
          <w:sz w:val="24"/>
          <w:szCs w:val="24"/>
        </w:rPr>
        <w:t>i</w:t>
      </w:r>
      <w:r w:rsidRPr="0033057A">
        <w:rPr>
          <w:rFonts w:ascii="Garamond" w:hAnsi="Garamond" w:cs="Arial"/>
          <w:b/>
          <w:smallCaps/>
          <w:sz w:val="24"/>
          <w:szCs w:val="24"/>
        </w:rPr>
        <w:t>. introducción</w:t>
      </w:r>
    </w:p>
    <w:p w:rsidR="008269F0" w:rsidRPr="0033057A" w:rsidRDefault="008269F0" w:rsidP="00A56934">
      <w:pPr>
        <w:tabs>
          <w:tab w:val="left" w:pos="8789"/>
        </w:tabs>
        <w:spacing w:after="0"/>
        <w:ind w:left="1418" w:right="49"/>
        <w:jc w:val="center"/>
        <w:rPr>
          <w:rFonts w:ascii="Garamond" w:hAnsi="Garamond" w:cs="Arial"/>
          <w:b/>
          <w:smallCaps/>
          <w:sz w:val="24"/>
          <w:szCs w:val="24"/>
        </w:rPr>
      </w:pPr>
    </w:p>
    <w:p w:rsidR="00A56934" w:rsidRPr="00AF540D" w:rsidRDefault="00A56934" w:rsidP="00A56934">
      <w:pPr>
        <w:spacing w:after="0" w:line="360" w:lineRule="auto"/>
        <w:jc w:val="both"/>
        <w:rPr>
          <w:rFonts w:ascii="Garamond" w:hAnsi="Garamond" w:cs="Arial"/>
          <w:sz w:val="24"/>
          <w:szCs w:val="24"/>
        </w:rPr>
      </w:pPr>
      <w:r>
        <w:rPr>
          <w:rFonts w:ascii="Garamond" w:hAnsi="Garamond" w:cs="Arial"/>
          <w:sz w:val="24"/>
          <w:szCs w:val="24"/>
        </w:rPr>
        <w:t>El cambio de paradigma en el d</w:t>
      </w:r>
      <w:r w:rsidRPr="00AF540D">
        <w:rPr>
          <w:rFonts w:ascii="Garamond" w:hAnsi="Garamond" w:cs="Arial"/>
          <w:sz w:val="24"/>
          <w:szCs w:val="24"/>
        </w:rPr>
        <w:t xml:space="preserve">erecho, con la </w:t>
      </w:r>
      <w:r>
        <w:rPr>
          <w:rFonts w:ascii="Garamond" w:hAnsi="Garamond" w:cs="Arial"/>
          <w:sz w:val="24"/>
          <w:szCs w:val="24"/>
        </w:rPr>
        <w:t>reforma en derechos humanos, ha revolucionado</w:t>
      </w:r>
      <w:r w:rsidRPr="00AF540D">
        <w:rPr>
          <w:rFonts w:ascii="Garamond" w:hAnsi="Garamond" w:cs="Arial"/>
          <w:sz w:val="24"/>
          <w:szCs w:val="24"/>
        </w:rPr>
        <w:t xml:space="preserve"> ciertos conceptos que por años estuvieron fuertemente anquilosados dentro de </w:t>
      </w:r>
      <w:r>
        <w:rPr>
          <w:rFonts w:ascii="Garamond" w:hAnsi="Garamond" w:cs="Arial"/>
          <w:sz w:val="24"/>
          <w:szCs w:val="24"/>
        </w:rPr>
        <w:t xml:space="preserve">la doctrina clásica, uno de los </w:t>
      </w:r>
      <w:r w:rsidRPr="00AF540D">
        <w:rPr>
          <w:rFonts w:ascii="Garamond" w:hAnsi="Garamond" w:cs="Arial"/>
          <w:sz w:val="24"/>
          <w:szCs w:val="24"/>
        </w:rPr>
        <w:t xml:space="preserve">que ha florecido, es el de derechos de la personalidad. Los derechos de la personalidad </w:t>
      </w:r>
      <w:r>
        <w:rPr>
          <w:rFonts w:ascii="Garamond" w:hAnsi="Garamond" w:cs="Arial"/>
          <w:sz w:val="24"/>
          <w:szCs w:val="24"/>
        </w:rPr>
        <w:t>son</w:t>
      </w:r>
      <w:r w:rsidRPr="00AF540D">
        <w:rPr>
          <w:rFonts w:ascii="Garamond" w:hAnsi="Garamond" w:cs="Arial"/>
          <w:sz w:val="24"/>
          <w:szCs w:val="24"/>
        </w:rPr>
        <w:t>, como</w:t>
      </w:r>
      <w:r>
        <w:rPr>
          <w:rFonts w:ascii="Garamond" w:hAnsi="Garamond" w:cs="Arial"/>
          <w:sz w:val="24"/>
          <w:szCs w:val="24"/>
        </w:rPr>
        <w:t xml:space="preserve"> veremos a continuación,</w:t>
      </w:r>
      <w:r w:rsidRPr="00AF540D">
        <w:rPr>
          <w:rFonts w:ascii="Garamond" w:hAnsi="Garamond" w:cs="Arial"/>
          <w:sz w:val="24"/>
          <w:szCs w:val="24"/>
        </w:rPr>
        <w:t xml:space="preserve"> emanaciones de la dignidad, cuyo propósito principal es mantener la integridad </w:t>
      </w:r>
      <w:r>
        <w:rPr>
          <w:rFonts w:ascii="Garamond" w:hAnsi="Garamond" w:cs="Arial"/>
          <w:sz w:val="24"/>
          <w:szCs w:val="24"/>
        </w:rPr>
        <w:t>de la naturaleza humana entre particulares;</w:t>
      </w:r>
      <w:r w:rsidRPr="00AF540D">
        <w:rPr>
          <w:rFonts w:ascii="Garamond" w:hAnsi="Garamond" w:cs="Arial"/>
          <w:sz w:val="24"/>
          <w:szCs w:val="24"/>
        </w:rPr>
        <w:t xml:space="preserve"> son hoy considerados por los tribunales del país como derechos humanos, que se ejercitan desde un plano </w:t>
      </w:r>
      <w:r>
        <w:rPr>
          <w:rFonts w:ascii="Garamond" w:hAnsi="Garamond" w:cs="Arial"/>
          <w:sz w:val="24"/>
          <w:szCs w:val="24"/>
        </w:rPr>
        <w:t>horizontal —</w:t>
      </w:r>
      <w:r w:rsidRPr="00AF540D">
        <w:rPr>
          <w:rFonts w:ascii="Garamond" w:hAnsi="Garamond" w:cs="Arial"/>
          <w:sz w:val="24"/>
          <w:szCs w:val="24"/>
        </w:rPr>
        <w:t>concepción tomada de las ideas de Nipperdey y de los criterios jurisprudenciales del tribunal alemán</w:t>
      </w:r>
      <w:r>
        <w:rPr>
          <w:rFonts w:ascii="Garamond" w:hAnsi="Garamond" w:cs="Arial"/>
          <w:sz w:val="24"/>
          <w:szCs w:val="24"/>
        </w:rPr>
        <w:t>—</w:t>
      </w:r>
      <w:r w:rsidRPr="00AF540D">
        <w:rPr>
          <w:rFonts w:ascii="Garamond" w:hAnsi="Garamond" w:cs="Arial"/>
          <w:sz w:val="24"/>
          <w:szCs w:val="24"/>
        </w:rPr>
        <w:t xml:space="preserve">. </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El análisis se desarrollará de la siguiente manera: como primer tópico se estudiará</w:t>
      </w:r>
      <w:r>
        <w:rPr>
          <w:rFonts w:ascii="Garamond" w:hAnsi="Garamond" w:cs="Arial"/>
          <w:sz w:val="24"/>
          <w:szCs w:val="24"/>
        </w:rPr>
        <w:t xml:space="preserve"> a la dignidad —</w:t>
      </w:r>
      <w:r w:rsidRPr="00AF540D">
        <w:rPr>
          <w:rFonts w:ascii="Garamond" w:hAnsi="Garamond" w:cs="Arial"/>
          <w:sz w:val="24"/>
          <w:szCs w:val="24"/>
        </w:rPr>
        <w:t xml:space="preserve">a través de las ideas de Mirandola, Kant y </w:t>
      </w:r>
      <w:r>
        <w:rPr>
          <w:rFonts w:ascii="Garamond" w:hAnsi="Garamond" w:cs="Arial"/>
          <w:kern w:val="28"/>
          <w:sz w:val="24"/>
          <w:szCs w:val="24"/>
        </w:rPr>
        <w:t>Koninck</w:t>
      </w:r>
      <w:r>
        <w:rPr>
          <w:rFonts w:ascii="Garamond" w:hAnsi="Garamond" w:cs="Arial"/>
          <w:sz w:val="24"/>
          <w:szCs w:val="24"/>
        </w:rPr>
        <w:t>—;</w:t>
      </w:r>
      <w:r w:rsidRPr="00AF540D">
        <w:rPr>
          <w:rFonts w:ascii="Garamond" w:hAnsi="Garamond" w:cs="Arial"/>
          <w:kern w:val="28"/>
          <w:sz w:val="24"/>
          <w:szCs w:val="24"/>
        </w:rPr>
        <w:t xml:space="preserve"> </w:t>
      </w:r>
      <w:r>
        <w:rPr>
          <w:rFonts w:ascii="Garamond" w:hAnsi="Garamond" w:cs="Arial"/>
          <w:sz w:val="24"/>
          <w:szCs w:val="24"/>
        </w:rPr>
        <w:t xml:space="preserve">en </w:t>
      </w:r>
      <w:r w:rsidRPr="00AF540D">
        <w:rPr>
          <w:rFonts w:ascii="Garamond" w:hAnsi="Garamond" w:cs="Arial"/>
          <w:sz w:val="24"/>
          <w:szCs w:val="24"/>
        </w:rPr>
        <w:t>segundo plano se analiza</w:t>
      </w:r>
      <w:r>
        <w:rPr>
          <w:rFonts w:ascii="Garamond" w:hAnsi="Garamond" w:cs="Arial"/>
          <w:sz w:val="24"/>
          <w:szCs w:val="24"/>
        </w:rPr>
        <w:t>rá</w:t>
      </w:r>
      <w:r w:rsidRPr="00AF540D">
        <w:rPr>
          <w:rFonts w:ascii="Garamond" w:hAnsi="Garamond" w:cs="Arial"/>
          <w:sz w:val="24"/>
          <w:szCs w:val="24"/>
        </w:rPr>
        <w:t xml:space="preserve"> a la autonomía como elemento esencial de la dignidad, hasta el estudio desglosado de los derechos de la personalidad como un reflejo m</w:t>
      </w:r>
      <w:r>
        <w:rPr>
          <w:rFonts w:ascii="Garamond" w:hAnsi="Garamond" w:cs="Arial"/>
          <w:sz w:val="24"/>
          <w:szCs w:val="24"/>
        </w:rPr>
        <w:t>ás de la dignidad en el derecho. P</w:t>
      </w:r>
      <w:r w:rsidRPr="00AF540D">
        <w:rPr>
          <w:rFonts w:ascii="Garamond" w:hAnsi="Garamond" w:cs="Arial"/>
          <w:sz w:val="24"/>
          <w:szCs w:val="24"/>
        </w:rPr>
        <w:t>ara complementar nuestro análisis</w:t>
      </w:r>
      <w:r>
        <w:rPr>
          <w:rFonts w:ascii="Garamond" w:hAnsi="Garamond" w:cs="Arial"/>
          <w:sz w:val="24"/>
          <w:szCs w:val="24"/>
        </w:rPr>
        <w:t>,</w:t>
      </w:r>
      <w:r w:rsidRPr="00AF540D">
        <w:rPr>
          <w:rFonts w:ascii="Garamond" w:hAnsi="Garamond" w:cs="Arial"/>
          <w:sz w:val="24"/>
          <w:szCs w:val="24"/>
        </w:rPr>
        <w:t xml:space="preserve"> se estudiarán los criterios de los tribunales mexicanos,</w:t>
      </w:r>
      <w:r>
        <w:rPr>
          <w:rFonts w:ascii="Garamond" w:hAnsi="Garamond" w:cs="Arial"/>
          <w:sz w:val="24"/>
          <w:szCs w:val="24"/>
        </w:rPr>
        <w:t xml:space="preserve"> con especial mención en la décima </w:t>
      </w:r>
      <w:r w:rsidRPr="00AF540D">
        <w:rPr>
          <w:rFonts w:ascii="Garamond" w:hAnsi="Garamond" w:cs="Arial"/>
          <w:sz w:val="24"/>
          <w:szCs w:val="24"/>
        </w:rPr>
        <w:t>época, con el afán de que el lector aprecie cómo la idea de dignidad se deja ve</w:t>
      </w:r>
      <w:r>
        <w:rPr>
          <w:rFonts w:ascii="Garamond" w:hAnsi="Garamond" w:cs="Arial"/>
          <w:sz w:val="24"/>
          <w:szCs w:val="24"/>
        </w:rPr>
        <w:t>r en las tesis aisladas y</w:t>
      </w:r>
      <w:r w:rsidRPr="00AF540D">
        <w:rPr>
          <w:rFonts w:ascii="Garamond" w:hAnsi="Garamond" w:cs="Arial"/>
          <w:sz w:val="24"/>
          <w:szCs w:val="24"/>
        </w:rPr>
        <w:t xml:space="preserve"> jurisprudencias.</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437E54">
      <w:pPr>
        <w:spacing w:after="0" w:line="360" w:lineRule="auto"/>
        <w:ind w:firstLine="708"/>
        <w:jc w:val="both"/>
        <w:rPr>
          <w:rFonts w:ascii="Garamond" w:hAnsi="Garamond" w:cs="Arial"/>
          <w:sz w:val="24"/>
          <w:szCs w:val="24"/>
        </w:rPr>
      </w:pPr>
      <w:r w:rsidRPr="00AF540D">
        <w:rPr>
          <w:rFonts w:ascii="Garamond" w:hAnsi="Garamond" w:cs="Arial"/>
          <w:sz w:val="24"/>
          <w:szCs w:val="24"/>
        </w:rPr>
        <w:t xml:space="preserve">Es menester recordar al lector que los derechos de la personalidad forman parte de la doctrina del derecho civil </w:t>
      </w:r>
      <w:r>
        <w:rPr>
          <w:rFonts w:ascii="Garamond" w:hAnsi="Garamond" w:cs="Arial"/>
          <w:sz w:val="24"/>
          <w:szCs w:val="24"/>
        </w:rPr>
        <w:t>que gira en torno de la persona y</w:t>
      </w:r>
      <w:r w:rsidRPr="00AF540D">
        <w:rPr>
          <w:rFonts w:ascii="Garamond" w:hAnsi="Garamond" w:cs="Arial"/>
          <w:sz w:val="24"/>
          <w:szCs w:val="24"/>
        </w:rPr>
        <w:t xml:space="preserve"> de su </w:t>
      </w:r>
      <w:r>
        <w:rPr>
          <w:rFonts w:ascii="Garamond" w:hAnsi="Garamond" w:cs="Arial"/>
          <w:sz w:val="24"/>
          <w:szCs w:val="24"/>
        </w:rPr>
        <w:t>dignidad. L</w:t>
      </w:r>
      <w:r w:rsidRPr="00AF540D">
        <w:rPr>
          <w:rFonts w:ascii="Garamond" w:hAnsi="Garamond" w:cs="Arial"/>
          <w:sz w:val="24"/>
          <w:szCs w:val="24"/>
        </w:rPr>
        <w:t xml:space="preserve">as personas no tienen precio, cada ser humano es único e irrepetible, por eso no somos cosas, las cosas </w:t>
      </w:r>
      <w:r>
        <w:rPr>
          <w:rFonts w:ascii="Garamond" w:hAnsi="Garamond" w:cs="Arial"/>
          <w:sz w:val="24"/>
          <w:szCs w:val="24"/>
        </w:rPr>
        <w:t>cuentan con</w:t>
      </w:r>
      <w:r w:rsidRPr="00AF540D">
        <w:rPr>
          <w:rFonts w:ascii="Garamond" w:hAnsi="Garamond" w:cs="Arial"/>
          <w:sz w:val="24"/>
          <w:szCs w:val="24"/>
        </w:rPr>
        <w:t xml:space="preserve"> un valor y son sustituibles, pero las personas no. Por consiguiente es referencia obligada el derecho civil, que ha hecho las veces de receptáculo de los intereses del particular, que no sólo se traducen en patri</w:t>
      </w:r>
      <w:r>
        <w:rPr>
          <w:rFonts w:ascii="Garamond" w:hAnsi="Garamond" w:cs="Arial"/>
          <w:sz w:val="24"/>
          <w:szCs w:val="24"/>
        </w:rPr>
        <w:t>moniales y económicos, sino en</w:t>
      </w:r>
      <w:r w:rsidRPr="00AF540D">
        <w:rPr>
          <w:rFonts w:ascii="Garamond" w:hAnsi="Garamond" w:cs="Arial"/>
          <w:sz w:val="24"/>
          <w:szCs w:val="24"/>
        </w:rPr>
        <w:t xml:space="preserve"> no monetarios</w:t>
      </w:r>
      <w:r>
        <w:rPr>
          <w:rFonts w:ascii="Garamond" w:hAnsi="Garamond" w:cs="Arial"/>
          <w:sz w:val="24"/>
          <w:szCs w:val="24"/>
        </w:rPr>
        <w:t>,</w:t>
      </w:r>
      <w:r w:rsidRPr="00AF540D">
        <w:rPr>
          <w:rFonts w:ascii="Garamond" w:hAnsi="Garamond" w:cs="Arial"/>
          <w:sz w:val="24"/>
          <w:szCs w:val="24"/>
        </w:rPr>
        <w:t xml:space="preserve"> que resulta ser de primer orden para el pleno desarrollo de la personalidad. </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lastRenderedPageBreak/>
        <w:t>La personalidad</w:t>
      </w:r>
      <w:r>
        <w:rPr>
          <w:rFonts w:ascii="Garamond" w:hAnsi="Garamond" w:cs="Arial"/>
          <w:sz w:val="24"/>
          <w:szCs w:val="24"/>
        </w:rPr>
        <w:t>, como</w:t>
      </w:r>
      <w:r w:rsidRPr="00AF540D">
        <w:rPr>
          <w:rFonts w:ascii="Garamond" w:hAnsi="Garamond" w:cs="Arial"/>
          <w:sz w:val="24"/>
          <w:szCs w:val="24"/>
        </w:rPr>
        <w:t xml:space="preserve"> término técnico, es la armadura con la que se proyecta la persona en el mundo jurídico, el nacimiento de una persona y su registro no solamente son datos estadísticos; sino que forman parte de una idea más ambiciosa: registrar a un ser humano conlleva indivi</w:t>
      </w:r>
      <w:r>
        <w:rPr>
          <w:rFonts w:ascii="Garamond" w:hAnsi="Garamond" w:cs="Arial"/>
          <w:sz w:val="24"/>
          <w:szCs w:val="24"/>
        </w:rPr>
        <w:t xml:space="preserve">dualizarlo con un nombre y </w:t>
      </w:r>
      <w:r w:rsidRPr="00AF540D">
        <w:rPr>
          <w:rFonts w:ascii="Garamond" w:hAnsi="Garamond" w:cs="Arial"/>
          <w:sz w:val="24"/>
          <w:szCs w:val="24"/>
        </w:rPr>
        <w:t>apellidos que le permiten saber su origen y filiación, con un sexo, con una nacionalidad, con el fin de que la persona sea reconoc</w:t>
      </w:r>
      <w:r>
        <w:rPr>
          <w:rFonts w:ascii="Garamond" w:hAnsi="Garamond" w:cs="Arial"/>
          <w:sz w:val="24"/>
          <w:szCs w:val="24"/>
        </w:rPr>
        <w:t>ida como miembro de la sociedad</w:t>
      </w:r>
      <w:r w:rsidRPr="00AF540D">
        <w:rPr>
          <w:rFonts w:ascii="Garamond" w:hAnsi="Garamond" w:cs="Arial"/>
          <w:sz w:val="24"/>
          <w:szCs w:val="24"/>
        </w:rPr>
        <w:t xml:space="preserve"> como centro de derechos y</w:t>
      </w:r>
      <w:r w:rsidR="008269F0">
        <w:rPr>
          <w:rFonts w:ascii="Garamond" w:hAnsi="Garamond" w:cs="Arial"/>
          <w:sz w:val="24"/>
          <w:szCs w:val="24"/>
        </w:rPr>
        <w:t xml:space="preserve"> </w:t>
      </w:r>
      <w:r w:rsidRPr="00AF540D">
        <w:rPr>
          <w:rFonts w:ascii="Garamond" w:hAnsi="Garamond" w:cs="Arial"/>
          <w:sz w:val="24"/>
          <w:szCs w:val="24"/>
        </w:rPr>
        <w:t>obligaciones, lo que le permitirá construir una vida en el</w:t>
      </w:r>
      <w:r>
        <w:rPr>
          <w:rFonts w:ascii="Garamond" w:hAnsi="Garamond" w:cs="Arial"/>
          <w:sz w:val="24"/>
          <w:szCs w:val="24"/>
        </w:rPr>
        <w:t xml:space="preserve"> </w:t>
      </w:r>
      <w:r w:rsidRPr="00AF540D">
        <w:rPr>
          <w:rFonts w:ascii="Garamond" w:hAnsi="Garamond" w:cs="Arial"/>
          <w:sz w:val="24"/>
          <w:szCs w:val="24"/>
        </w:rPr>
        <w:t>círculo social donde nació</w:t>
      </w:r>
      <w:r>
        <w:rPr>
          <w:rFonts w:ascii="Garamond" w:hAnsi="Garamond" w:cs="Arial"/>
          <w:sz w:val="24"/>
          <w:szCs w:val="24"/>
        </w:rPr>
        <w:t xml:space="preserve"> y ser estimado dentro de éste</w:t>
      </w:r>
      <w:r w:rsidRPr="00AF540D">
        <w:rPr>
          <w:rFonts w:ascii="Garamond" w:hAnsi="Garamond" w:cs="Arial"/>
          <w:sz w:val="24"/>
          <w:szCs w:val="24"/>
        </w:rPr>
        <w:t>. Para conservar y detentar esa proyección social</w:t>
      </w:r>
      <w:r>
        <w:rPr>
          <w:rFonts w:ascii="Garamond" w:hAnsi="Garamond" w:cs="Arial"/>
          <w:sz w:val="24"/>
          <w:szCs w:val="24"/>
        </w:rPr>
        <w:t xml:space="preserve"> (</w:t>
      </w:r>
      <w:r w:rsidRPr="00AF540D">
        <w:rPr>
          <w:rFonts w:ascii="Garamond" w:hAnsi="Garamond" w:cs="Arial"/>
          <w:sz w:val="24"/>
          <w:szCs w:val="24"/>
        </w:rPr>
        <w:t>estima</w:t>
      </w:r>
      <w:r>
        <w:rPr>
          <w:rFonts w:ascii="Garamond" w:hAnsi="Garamond" w:cs="Arial"/>
          <w:sz w:val="24"/>
          <w:szCs w:val="24"/>
        </w:rPr>
        <w:t>)</w:t>
      </w:r>
      <w:r w:rsidRPr="00AF540D">
        <w:rPr>
          <w:rFonts w:ascii="Garamond" w:hAnsi="Garamond" w:cs="Arial"/>
          <w:sz w:val="24"/>
          <w:szCs w:val="24"/>
        </w:rPr>
        <w:t xml:space="preserve">, el derecho civil italiano concibió un patrimonio moral compuesto por derechos de la personalidad. </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 xml:space="preserve">Las siguientes páginas condensan un breve análisis del concepto, características y contenido de los derechos de la personalidad como un reflejo de la dignidad en el derecho. </w:t>
      </w:r>
    </w:p>
    <w:p w:rsidR="00A56934" w:rsidRDefault="00A56934" w:rsidP="00A56934">
      <w:pPr>
        <w:spacing w:after="0" w:line="360" w:lineRule="auto"/>
        <w:ind w:firstLine="708"/>
        <w:jc w:val="center"/>
        <w:rPr>
          <w:rFonts w:ascii="Garamond" w:hAnsi="Garamond" w:cs="Arial"/>
          <w:smallCaps/>
          <w:sz w:val="24"/>
          <w:szCs w:val="24"/>
        </w:rPr>
      </w:pPr>
    </w:p>
    <w:p w:rsidR="00A56934" w:rsidRDefault="00A56934" w:rsidP="005C2928">
      <w:pPr>
        <w:spacing w:after="0" w:line="360" w:lineRule="auto"/>
        <w:jc w:val="both"/>
        <w:rPr>
          <w:rFonts w:ascii="Garamond" w:hAnsi="Garamond" w:cs="Arial"/>
          <w:b/>
          <w:smallCaps/>
          <w:sz w:val="24"/>
          <w:szCs w:val="24"/>
        </w:rPr>
      </w:pPr>
      <w:r w:rsidRPr="0033057A">
        <w:rPr>
          <w:rFonts w:ascii="Garamond" w:hAnsi="Garamond" w:cs="Arial"/>
          <w:b/>
          <w:smallCaps/>
          <w:sz w:val="24"/>
          <w:szCs w:val="24"/>
        </w:rPr>
        <w:t>ii. tres ideas de dignidad</w:t>
      </w:r>
    </w:p>
    <w:p w:rsidR="0033057A" w:rsidRPr="0033057A" w:rsidRDefault="0033057A" w:rsidP="00A56934">
      <w:pPr>
        <w:spacing w:after="0" w:line="360" w:lineRule="auto"/>
        <w:ind w:firstLine="708"/>
        <w:jc w:val="center"/>
        <w:rPr>
          <w:rFonts w:ascii="Garamond" w:hAnsi="Garamond" w:cs="Arial"/>
          <w:b/>
          <w:smallCaps/>
          <w:sz w:val="24"/>
          <w:szCs w:val="24"/>
        </w:rPr>
      </w:pPr>
    </w:p>
    <w:p w:rsidR="00A56934" w:rsidRPr="00AF540D" w:rsidRDefault="00A56934" w:rsidP="00A56934">
      <w:pPr>
        <w:pStyle w:val="Prrafodelista"/>
        <w:spacing w:after="0" w:line="360" w:lineRule="auto"/>
        <w:ind w:left="0"/>
        <w:jc w:val="both"/>
        <w:rPr>
          <w:rFonts w:ascii="Garamond" w:hAnsi="Garamond" w:cs="Arial"/>
          <w:sz w:val="24"/>
          <w:szCs w:val="24"/>
        </w:rPr>
      </w:pPr>
      <w:r>
        <w:rPr>
          <w:rFonts w:ascii="Garamond" w:hAnsi="Garamond" w:cs="Arial"/>
          <w:sz w:val="24"/>
          <w:szCs w:val="24"/>
        </w:rPr>
        <w:t>Es la m</w:t>
      </w:r>
      <w:r w:rsidRPr="00AF540D">
        <w:rPr>
          <w:rFonts w:ascii="Garamond" w:hAnsi="Garamond" w:cs="Arial"/>
          <w:sz w:val="24"/>
          <w:szCs w:val="24"/>
        </w:rPr>
        <w:t xml:space="preserve">odernidad el núcleo y principal referente de la idea de dignidad, el hombre </w:t>
      </w:r>
      <w:r>
        <w:rPr>
          <w:rFonts w:ascii="Garamond" w:hAnsi="Garamond" w:cs="Arial"/>
          <w:sz w:val="24"/>
          <w:szCs w:val="24"/>
        </w:rPr>
        <w:t>—base de la dignidad—</w:t>
      </w:r>
      <w:r w:rsidRPr="00AF540D">
        <w:rPr>
          <w:rFonts w:ascii="Garamond" w:hAnsi="Garamond" w:cs="Arial"/>
          <w:sz w:val="24"/>
          <w:szCs w:val="24"/>
        </w:rPr>
        <w:t xml:space="preserve"> es </w:t>
      </w:r>
      <w:r>
        <w:rPr>
          <w:rFonts w:ascii="Garamond" w:hAnsi="Garamond" w:cs="Arial"/>
          <w:sz w:val="24"/>
          <w:szCs w:val="24"/>
        </w:rPr>
        <w:t xml:space="preserve">el centro y fin de la cultura, </w:t>
      </w:r>
      <w:r w:rsidRPr="00AF540D">
        <w:rPr>
          <w:rFonts w:ascii="Garamond" w:hAnsi="Garamond" w:cs="Arial"/>
          <w:sz w:val="24"/>
          <w:szCs w:val="24"/>
        </w:rPr>
        <w:t>razón por la cual el sentido actual de dignidad humana arranca del trá</w:t>
      </w:r>
      <w:r>
        <w:rPr>
          <w:rFonts w:ascii="Garamond" w:hAnsi="Garamond" w:cs="Arial"/>
          <w:sz w:val="24"/>
          <w:szCs w:val="24"/>
        </w:rPr>
        <w:t>nsito de la humanidad hacia la m</w:t>
      </w:r>
      <w:r w:rsidRPr="00AF540D">
        <w:rPr>
          <w:rFonts w:ascii="Garamond" w:hAnsi="Garamond" w:cs="Arial"/>
          <w:sz w:val="24"/>
          <w:szCs w:val="24"/>
        </w:rPr>
        <w:t>odernidad</w:t>
      </w:r>
      <w:r>
        <w:rPr>
          <w:rFonts w:ascii="Garamond" w:hAnsi="Garamond" w:cs="Arial"/>
          <w:sz w:val="24"/>
          <w:szCs w:val="24"/>
        </w:rPr>
        <w:t>,</w:t>
      </w:r>
      <w:r w:rsidRPr="00AF540D">
        <w:rPr>
          <w:rStyle w:val="Refdenotaalpie"/>
          <w:rFonts w:ascii="Garamond" w:hAnsi="Garamond" w:cs="Arial"/>
          <w:sz w:val="24"/>
          <w:szCs w:val="24"/>
        </w:rPr>
        <w:footnoteReference w:id="1"/>
      </w:r>
      <w:r w:rsidRPr="00AF540D">
        <w:rPr>
          <w:rFonts w:ascii="Garamond" w:hAnsi="Garamond" w:cs="Arial"/>
          <w:sz w:val="24"/>
          <w:szCs w:val="24"/>
        </w:rPr>
        <w:t xml:space="preserve"> es ella la que toma al hombre y lo reivindica del oscurantismo e intolerancia de la</w:t>
      </w:r>
      <w:r>
        <w:rPr>
          <w:rFonts w:ascii="Garamond" w:hAnsi="Garamond" w:cs="Arial"/>
          <w:sz w:val="24"/>
          <w:szCs w:val="24"/>
        </w:rPr>
        <w:t xml:space="preserve"> </w:t>
      </w:r>
      <w:r w:rsidRPr="00AF540D">
        <w:rPr>
          <w:rFonts w:ascii="Garamond" w:hAnsi="Garamond" w:cs="Arial"/>
          <w:sz w:val="24"/>
          <w:szCs w:val="24"/>
        </w:rPr>
        <w:t>Edad Media, inmersa en el proceso de humanización y de racionalización; dicho antropocentrismo se enc</w:t>
      </w:r>
      <w:r>
        <w:rPr>
          <w:rFonts w:ascii="Garamond" w:hAnsi="Garamond" w:cs="Arial"/>
          <w:sz w:val="24"/>
          <w:szCs w:val="24"/>
        </w:rPr>
        <w:t>arna en diversos autores de la m</w:t>
      </w:r>
      <w:r w:rsidRPr="00AF540D">
        <w:rPr>
          <w:rFonts w:ascii="Garamond" w:hAnsi="Garamond" w:cs="Arial"/>
          <w:sz w:val="24"/>
          <w:szCs w:val="24"/>
        </w:rPr>
        <w:t xml:space="preserve">odernidad: Pico de la Mirandola, Emmanuel Kant y Thomas de Konick. Autores que fueron elegidos para integrar las ideas del presente apartado, por la profundidad de sus pensamientos filosóficos y sus altas notas humanísticas, que encierran la glorificación del ser humano como centro de razón a propósito del cual giran todas la ciencias. </w:t>
      </w:r>
    </w:p>
    <w:p w:rsidR="00A56934" w:rsidRPr="00AF540D" w:rsidRDefault="00A56934" w:rsidP="00A56934">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 xml:space="preserve">Se puede decir que hablamos de dos momentos en la gestión de la idea de dignidad: el primero conformado por la libertad de elección y el segundo </w:t>
      </w:r>
      <w:r>
        <w:rPr>
          <w:rFonts w:ascii="Garamond" w:hAnsi="Garamond" w:cs="Arial"/>
          <w:sz w:val="24"/>
          <w:szCs w:val="24"/>
        </w:rPr>
        <w:t xml:space="preserve">es la independencia moral; </w:t>
      </w:r>
      <w:r w:rsidRPr="00AF540D">
        <w:rPr>
          <w:rFonts w:ascii="Garamond" w:hAnsi="Garamond" w:cs="Arial"/>
          <w:sz w:val="24"/>
          <w:szCs w:val="24"/>
        </w:rPr>
        <w:t>en síntesis</w:t>
      </w:r>
      <w:r>
        <w:rPr>
          <w:rFonts w:ascii="Garamond" w:hAnsi="Garamond" w:cs="Arial"/>
          <w:sz w:val="24"/>
          <w:szCs w:val="24"/>
        </w:rPr>
        <w:t>,</w:t>
      </w:r>
      <w:r w:rsidRPr="00AF540D">
        <w:rPr>
          <w:rFonts w:ascii="Garamond" w:hAnsi="Garamond" w:cs="Arial"/>
          <w:sz w:val="24"/>
          <w:szCs w:val="24"/>
        </w:rPr>
        <w:t xml:space="preserve"> elegir de acuerdo al bien, pero con arraigo en l</w:t>
      </w:r>
      <w:r>
        <w:rPr>
          <w:rFonts w:ascii="Garamond" w:hAnsi="Garamond" w:cs="Arial"/>
          <w:sz w:val="24"/>
          <w:szCs w:val="24"/>
        </w:rPr>
        <w:t>a colectividad. Lo anterior se</w:t>
      </w:r>
      <w:r w:rsidRPr="00AF540D">
        <w:rPr>
          <w:rFonts w:ascii="Garamond" w:hAnsi="Garamond" w:cs="Arial"/>
          <w:sz w:val="24"/>
          <w:szCs w:val="24"/>
        </w:rPr>
        <w:t xml:space="preserve"> ana</w:t>
      </w:r>
      <w:r>
        <w:rPr>
          <w:rFonts w:ascii="Garamond" w:hAnsi="Garamond" w:cs="Arial"/>
          <w:sz w:val="24"/>
          <w:szCs w:val="24"/>
        </w:rPr>
        <w:t>lizará</w:t>
      </w:r>
      <w:r w:rsidRPr="00AF540D">
        <w:rPr>
          <w:rFonts w:ascii="Garamond" w:hAnsi="Garamond" w:cs="Arial"/>
          <w:sz w:val="24"/>
          <w:szCs w:val="24"/>
        </w:rPr>
        <w:t xml:space="preserve"> en las siguientes páginas. </w:t>
      </w:r>
      <w:r w:rsidRPr="00AF540D">
        <w:rPr>
          <w:rFonts w:ascii="Garamond" w:hAnsi="Garamond" w:cs="Arial"/>
          <w:sz w:val="24"/>
          <w:szCs w:val="24"/>
        </w:rPr>
        <w:lastRenderedPageBreak/>
        <w:t xml:space="preserve">Recordando que la dignidad humana es el fundamento de una ética pública laica, </w:t>
      </w:r>
      <w:r>
        <w:rPr>
          <w:rFonts w:ascii="Garamond" w:hAnsi="Garamond" w:cs="Arial"/>
          <w:sz w:val="24"/>
          <w:szCs w:val="24"/>
        </w:rPr>
        <w:t>que se va construyendo a partir</w:t>
      </w:r>
      <w:r w:rsidRPr="00AF540D">
        <w:rPr>
          <w:rFonts w:ascii="Garamond" w:hAnsi="Garamond" w:cs="Arial"/>
          <w:sz w:val="24"/>
          <w:szCs w:val="24"/>
        </w:rPr>
        <w:t xml:space="preserve"> del siglo XVI</w:t>
      </w:r>
      <w:r>
        <w:rPr>
          <w:rFonts w:ascii="Garamond" w:hAnsi="Garamond" w:cs="Arial"/>
          <w:sz w:val="24"/>
          <w:szCs w:val="24"/>
        </w:rPr>
        <w:t>.</w:t>
      </w:r>
      <w:r w:rsidRPr="00AF540D">
        <w:rPr>
          <w:rStyle w:val="Refdenotaalpie"/>
          <w:rFonts w:ascii="Garamond" w:hAnsi="Garamond" w:cs="Arial"/>
          <w:sz w:val="24"/>
          <w:szCs w:val="24"/>
        </w:rPr>
        <w:footnoteReference w:id="2"/>
      </w:r>
    </w:p>
    <w:p w:rsidR="00A56934" w:rsidRPr="00AF540D"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ab/>
        <w:t>Dignidad y autonomía son un binomio</w:t>
      </w:r>
      <w:r>
        <w:rPr>
          <w:rFonts w:ascii="Garamond" w:hAnsi="Garamond" w:cs="Arial"/>
          <w:sz w:val="24"/>
          <w:szCs w:val="24"/>
        </w:rPr>
        <w:t>,</w:t>
      </w:r>
      <w:r w:rsidRPr="00AF540D">
        <w:rPr>
          <w:rStyle w:val="Refdenotaalpie"/>
          <w:rFonts w:ascii="Garamond" w:hAnsi="Garamond" w:cs="Arial"/>
          <w:sz w:val="24"/>
          <w:szCs w:val="24"/>
        </w:rPr>
        <w:footnoteReference w:id="3"/>
      </w:r>
      <w:r w:rsidRPr="00AF540D">
        <w:rPr>
          <w:rFonts w:ascii="Garamond" w:hAnsi="Garamond" w:cs="Arial"/>
          <w:sz w:val="24"/>
          <w:szCs w:val="24"/>
        </w:rPr>
        <w:t xml:space="preserve"> como a continuación veremos de la mano de los autores señalados</w:t>
      </w:r>
      <w:r>
        <w:rPr>
          <w:rFonts w:ascii="Garamond" w:hAnsi="Garamond" w:cs="Arial"/>
          <w:sz w:val="24"/>
          <w:szCs w:val="24"/>
        </w:rPr>
        <w:t>, así</w:t>
      </w:r>
      <w:r w:rsidRPr="00AF540D">
        <w:rPr>
          <w:rFonts w:ascii="Garamond" w:hAnsi="Garamond" w:cs="Arial"/>
          <w:sz w:val="24"/>
          <w:szCs w:val="24"/>
        </w:rPr>
        <w:t xml:space="preserve"> en palabras de Peces-Barba: el último rasgo de los contenidos de la dignidad exige la decisión personal, la autonomía o la independencia moral, que conduce a la salvación, al bien, a la virtud o la felicidad, no puede alcanzarse por un representante que sustituya nuestra decisión</w:t>
      </w:r>
      <w:r>
        <w:rPr>
          <w:rFonts w:ascii="Garamond" w:hAnsi="Garamond" w:cs="Arial"/>
          <w:sz w:val="24"/>
          <w:szCs w:val="24"/>
        </w:rPr>
        <w:t>.</w:t>
      </w:r>
      <w:r w:rsidRPr="00AF540D">
        <w:rPr>
          <w:rStyle w:val="Refdenotaalpie"/>
          <w:rFonts w:ascii="Garamond" w:hAnsi="Garamond" w:cs="Arial"/>
          <w:sz w:val="24"/>
          <w:szCs w:val="24"/>
        </w:rPr>
        <w:footnoteReference w:id="4"/>
      </w:r>
      <w:r w:rsidRPr="00AF540D">
        <w:rPr>
          <w:rFonts w:ascii="Garamond" w:hAnsi="Garamond" w:cs="Arial"/>
          <w:sz w:val="24"/>
          <w:szCs w:val="24"/>
        </w:rPr>
        <w:t xml:space="preserve"> El hombre está en el centro y es él el arquitecto de su propio destino</w:t>
      </w:r>
      <w:r>
        <w:rPr>
          <w:rFonts w:ascii="Garamond" w:hAnsi="Garamond" w:cs="Arial"/>
          <w:sz w:val="24"/>
          <w:szCs w:val="24"/>
        </w:rPr>
        <w:t>,</w:t>
      </w:r>
      <w:r w:rsidRPr="00AF540D">
        <w:rPr>
          <w:rFonts w:ascii="Garamond" w:hAnsi="Garamond" w:cs="Arial"/>
          <w:sz w:val="24"/>
          <w:szCs w:val="24"/>
        </w:rPr>
        <w:t xml:space="preserve"> como a continuación veremos.</w:t>
      </w:r>
    </w:p>
    <w:p w:rsidR="00A56934" w:rsidRPr="00AF540D" w:rsidRDefault="00A56934" w:rsidP="00A56934">
      <w:pPr>
        <w:pStyle w:val="Prrafodelista"/>
        <w:spacing w:after="0" w:line="360" w:lineRule="auto"/>
        <w:ind w:left="0" w:hanging="360"/>
        <w:jc w:val="both"/>
        <w:rPr>
          <w:rFonts w:ascii="Garamond" w:hAnsi="Garamond" w:cs="Arial"/>
          <w:b/>
          <w:i/>
          <w:sz w:val="24"/>
          <w:szCs w:val="24"/>
        </w:rPr>
      </w:pPr>
      <w:r w:rsidRPr="00AF540D">
        <w:rPr>
          <w:rFonts w:ascii="Garamond" w:hAnsi="Garamond" w:cs="Arial"/>
          <w:sz w:val="24"/>
          <w:szCs w:val="24"/>
        </w:rPr>
        <w:tab/>
      </w:r>
      <w:r w:rsidR="008269F0">
        <w:rPr>
          <w:rFonts w:ascii="Garamond" w:hAnsi="Garamond" w:cs="Arial"/>
          <w:sz w:val="24"/>
          <w:szCs w:val="24"/>
        </w:rPr>
        <w:t xml:space="preserve">  </w:t>
      </w:r>
      <w:r w:rsidR="008269F0">
        <w:rPr>
          <w:rFonts w:ascii="Garamond" w:hAnsi="Garamond" w:cs="Arial"/>
          <w:sz w:val="24"/>
          <w:szCs w:val="24"/>
        </w:rPr>
        <w:tab/>
      </w:r>
      <w:r>
        <w:rPr>
          <w:rFonts w:ascii="Garamond" w:hAnsi="Garamond" w:cs="Arial"/>
          <w:sz w:val="24"/>
          <w:szCs w:val="24"/>
        </w:rPr>
        <w:t>Para hablar de dignidad</w:t>
      </w:r>
      <w:r w:rsidRPr="00AF540D">
        <w:rPr>
          <w:rFonts w:ascii="Garamond" w:hAnsi="Garamond" w:cs="Arial"/>
          <w:sz w:val="24"/>
          <w:szCs w:val="24"/>
        </w:rPr>
        <w:t xml:space="preserve"> es referencia obligada citar a Pico de la Mirandola con su obra </w:t>
      </w:r>
      <w:r w:rsidRPr="00AF540D">
        <w:rPr>
          <w:rFonts w:ascii="Garamond" w:hAnsi="Garamond" w:cs="Arial"/>
          <w:i/>
          <w:sz w:val="24"/>
          <w:szCs w:val="24"/>
        </w:rPr>
        <w:t xml:space="preserve">De la dignidad del hombre, </w:t>
      </w:r>
      <w:r w:rsidRPr="00AF540D">
        <w:rPr>
          <w:rFonts w:ascii="Garamond" w:hAnsi="Garamond" w:cs="Arial"/>
          <w:sz w:val="24"/>
          <w:szCs w:val="24"/>
        </w:rPr>
        <w:t>ya que su concepción de dignidad rompió con el paradigma imperant</w:t>
      </w:r>
      <w:r>
        <w:rPr>
          <w:rFonts w:ascii="Garamond" w:hAnsi="Garamond" w:cs="Arial"/>
          <w:sz w:val="24"/>
          <w:szCs w:val="24"/>
        </w:rPr>
        <w:t>e en la Edad Media. De acuerdo con</w:t>
      </w:r>
      <w:r w:rsidRPr="00AF540D">
        <w:rPr>
          <w:rFonts w:ascii="Garamond" w:hAnsi="Garamond" w:cs="Arial"/>
          <w:sz w:val="24"/>
          <w:szCs w:val="24"/>
        </w:rPr>
        <w:t xml:space="preserve"> Peces-Barba</w:t>
      </w:r>
      <w:r>
        <w:rPr>
          <w:rFonts w:ascii="Garamond" w:hAnsi="Garamond" w:cs="Arial"/>
          <w:sz w:val="24"/>
          <w:szCs w:val="24"/>
        </w:rPr>
        <w:t>,</w:t>
      </w:r>
      <w:r w:rsidRPr="00AF540D">
        <w:rPr>
          <w:rFonts w:ascii="Garamond" w:hAnsi="Garamond" w:cs="Arial"/>
          <w:sz w:val="24"/>
          <w:szCs w:val="24"/>
        </w:rPr>
        <w:t xml:space="preserve"> la única dignidad existente, al menos hasta los siglos XIII y XIV</w:t>
      </w:r>
      <w:r>
        <w:rPr>
          <w:rFonts w:ascii="Garamond" w:hAnsi="Garamond" w:cs="Arial"/>
          <w:sz w:val="24"/>
          <w:szCs w:val="24"/>
        </w:rPr>
        <w:t>,</w:t>
      </w:r>
      <w:r w:rsidRPr="00AF540D">
        <w:rPr>
          <w:rFonts w:ascii="Garamond" w:hAnsi="Garamond" w:cs="Arial"/>
          <w:sz w:val="24"/>
          <w:szCs w:val="24"/>
        </w:rPr>
        <w:t xml:space="preserve"> es de origen externo, la heterónoma basada en la imagen de Dios o en la dignidad como honor, cargo </w:t>
      </w:r>
      <w:r>
        <w:rPr>
          <w:rFonts w:ascii="Garamond" w:hAnsi="Garamond" w:cs="Arial"/>
          <w:sz w:val="24"/>
          <w:szCs w:val="24"/>
        </w:rPr>
        <w:t>o título, como apariencia o</w:t>
      </w:r>
      <w:r w:rsidRPr="00AF540D">
        <w:rPr>
          <w:rFonts w:ascii="Garamond" w:hAnsi="Garamond" w:cs="Arial"/>
          <w:sz w:val="24"/>
          <w:szCs w:val="24"/>
        </w:rPr>
        <w:t xml:space="preserve"> imagen que cada uno representa o se le reconoce en la vida social</w:t>
      </w:r>
      <w:r>
        <w:rPr>
          <w:rFonts w:ascii="Garamond" w:hAnsi="Garamond" w:cs="Arial"/>
          <w:sz w:val="24"/>
          <w:szCs w:val="24"/>
        </w:rPr>
        <w:t>.</w:t>
      </w:r>
      <w:r w:rsidRPr="00AF540D">
        <w:rPr>
          <w:rStyle w:val="Refdenotaalpie"/>
          <w:rFonts w:ascii="Garamond" w:hAnsi="Garamond" w:cs="Arial"/>
          <w:sz w:val="24"/>
          <w:szCs w:val="24"/>
        </w:rPr>
        <w:footnoteReference w:id="5"/>
      </w:r>
      <w:r w:rsidRPr="00AF540D">
        <w:rPr>
          <w:rFonts w:ascii="Garamond" w:hAnsi="Garamond" w:cs="Arial"/>
          <w:sz w:val="24"/>
          <w:szCs w:val="24"/>
        </w:rPr>
        <w:t xml:space="preserve"> De ahí la importancia paradigmática de Pico de la Mirandola</w:t>
      </w:r>
      <w:r>
        <w:rPr>
          <w:rFonts w:ascii="Garamond" w:hAnsi="Garamond" w:cs="Arial"/>
          <w:sz w:val="24"/>
          <w:szCs w:val="24"/>
        </w:rPr>
        <w:t>,</w:t>
      </w:r>
      <w:r w:rsidRPr="00AF540D">
        <w:rPr>
          <w:rFonts w:ascii="Garamond" w:hAnsi="Garamond" w:cs="Arial"/>
          <w:sz w:val="24"/>
          <w:szCs w:val="24"/>
        </w:rPr>
        <w:t xml:space="preserve"> que con su hábil pluma señala:</w:t>
      </w:r>
      <w:r w:rsidRPr="00AF540D">
        <w:rPr>
          <w:rFonts w:ascii="Garamond" w:hAnsi="Garamond" w:cs="Arial"/>
          <w:i/>
          <w:sz w:val="24"/>
          <w:szCs w:val="24"/>
        </w:rPr>
        <w:t xml:space="preserve"> </w:t>
      </w:r>
    </w:p>
    <w:p w:rsidR="00A56934" w:rsidRPr="00B2028D" w:rsidRDefault="00A56934" w:rsidP="00A56934">
      <w:pPr>
        <w:pStyle w:val="Prrafodelista"/>
        <w:spacing w:after="0" w:line="360" w:lineRule="auto"/>
        <w:ind w:left="705"/>
        <w:jc w:val="both"/>
        <w:rPr>
          <w:rFonts w:ascii="Garamond" w:hAnsi="Garamond" w:cs="Arial"/>
          <w:sz w:val="24"/>
          <w:szCs w:val="24"/>
        </w:rPr>
      </w:pPr>
      <w:r w:rsidRPr="00680F36">
        <w:rPr>
          <w:rFonts w:ascii="Garamond" w:hAnsi="Garamond" w:cs="Arial"/>
          <w:i/>
          <w:sz w:val="24"/>
          <w:szCs w:val="24"/>
        </w:rPr>
        <w:t xml:space="preserve">Al final de la creación nació en el Demiurgo el deseo de formar un ser que fuese capaz de conocer las razones de su obra y de amarla por su belleza. Pero de entre los arquetipos no había ninguno que sirviese de modelo para crear una nueva prole, ni quedaba ya en el tesoro nada que legar al nuevo </w:t>
      </w:r>
      <w:r w:rsidRPr="00680F36">
        <w:rPr>
          <w:rFonts w:ascii="Garamond" w:hAnsi="Garamond" w:cs="Arial"/>
          <w:i/>
          <w:sz w:val="24"/>
          <w:szCs w:val="24"/>
        </w:rPr>
        <w:tab/>
        <w:t xml:space="preserve">hijo, ni había tampoco ningún lugar disponible en todo el orbe que pudiese asignarse a ese contemplador. Todo estaba ya ocupado, pues se les habían asignado sus puestos, tanto a los seres del orden superior, como a los del medio, como a los del inferior…. Formó entonces al hombre conforme </w:t>
      </w:r>
      <w:r w:rsidRPr="00680F36">
        <w:rPr>
          <w:rFonts w:ascii="Garamond" w:hAnsi="Garamond" w:cs="Arial"/>
          <w:i/>
          <w:sz w:val="24"/>
          <w:szCs w:val="24"/>
        </w:rPr>
        <w:tab/>
        <w:t xml:space="preserve">a una imagen común y, colocándolo justo en medio del mundo, le habló de este modo: A ti, Adán, no te asignamos ni un lugar determinado, ni una apariencia peculiar, ni un patrimonio exclusivo, a fin de que puedas tener y conservar el lugar, la apariencia, el patrimonio que elijas para ti, según tu </w:t>
      </w:r>
      <w:r w:rsidRPr="00680F36">
        <w:rPr>
          <w:rFonts w:ascii="Garamond" w:hAnsi="Garamond" w:cs="Arial"/>
          <w:i/>
          <w:sz w:val="24"/>
          <w:szCs w:val="24"/>
        </w:rPr>
        <w:tab/>
        <w:t xml:space="preserve">deseo y tu voluntad. La naturaleza definida de los otros seres está constreñida por la leyes que hemos establecido, tú, en cambio, no constreñido por ningún límite te lo pondrás en virtud de la libre voluntad que yo te confiero…. los animales nacen trayendo consigo… del seno de la madre todo lo que tienen que tener; los espíritus superiores desde el </w:t>
      </w:r>
      <w:r w:rsidRPr="00680F36">
        <w:rPr>
          <w:rFonts w:ascii="Garamond" w:hAnsi="Garamond" w:cs="Arial"/>
          <w:i/>
          <w:sz w:val="24"/>
          <w:szCs w:val="24"/>
        </w:rPr>
        <w:lastRenderedPageBreak/>
        <w:t xml:space="preserve">origen o poco después, son lo que seguirán siendo durante toda la eternidad. Al </w:t>
      </w:r>
      <w:r w:rsidRPr="00680F36">
        <w:rPr>
          <w:rFonts w:ascii="Garamond" w:hAnsi="Garamond" w:cs="Arial"/>
          <w:i/>
          <w:sz w:val="24"/>
          <w:szCs w:val="24"/>
        </w:rPr>
        <w:tab/>
        <w:t>hombre, en cambio, el padre, cuando nace, le proporciona todas las semillas y gérmenes de cada género de vida. Los que cultive se desarrollarán y fructificarán en él, si son vegetales, vegetará; si son sensuales, se embrutecerá, si son racionales, aflorará su esencia celeste; si fueran intelectuales, será ángel e hijo de Dios... ¿Quién no admirará a este camaleón? o ¿qué cosa más digna de admirar?</w:t>
      </w:r>
      <w:r w:rsidRPr="00B2028D">
        <w:rPr>
          <w:rFonts w:ascii="Garamond" w:hAnsi="Garamond" w:cs="Arial"/>
          <w:sz w:val="24"/>
          <w:szCs w:val="24"/>
        </w:rPr>
        <w:t xml:space="preserve"> </w:t>
      </w:r>
      <w:r w:rsidRPr="00B2028D">
        <w:rPr>
          <w:rStyle w:val="Refdenotaalpie"/>
          <w:rFonts w:ascii="Garamond" w:hAnsi="Garamond" w:cs="Arial"/>
          <w:sz w:val="24"/>
          <w:szCs w:val="24"/>
        </w:rPr>
        <w:footnoteReference w:id="6"/>
      </w:r>
    </w:p>
    <w:p w:rsidR="00A56934" w:rsidRPr="00AF540D" w:rsidRDefault="00A56934" w:rsidP="00A56934">
      <w:pPr>
        <w:pStyle w:val="Prrafodelista"/>
        <w:spacing w:after="0" w:line="360" w:lineRule="auto"/>
        <w:ind w:left="360"/>
        <w:jc w:val="both"/>
        <w:rPr>
          <w:rFonts w:ascii="Garamond" w:hAnsi="Garamond" w:cs="Arial"/>
          <w:sz w:val="24"/>
          <w:szCs w:val="24"/>
        </w:rPr>
      </w:pPr>
      <w:r w:rsidRPr="00AF540D">
        <w:rPr>
          <w:rFonts w:ascii="Garamond" w:hAnsi="Garamond" w:cs="Arial"/>
          <w:sz w:val="24"/>
          <w:szCs w:val="24"/>
        </w:rPr>
        <w:tab/>
      </w:r>
      <w:r>
        <w:rPr>
          <w:rFonts w:ascii="Garamond" w:hAnsi="Garamond" w:cs="Arial"/>
          <w:sz w:val="24"/>
          <w:szCs w:val="24"/>
        </w:rPr>
        <w:t xml:space="preserve"> </w:t>
      </w:r>
      <w:r w:rsidRPr="00AF540D">
        <w:rPr>
          <w:rFonts w:ascii="Garamond" w:hAnsi="Garamond" w:cs="Arial"/>
          <w:sz w:val="24"/>
          <w:szCs w:val="24"/>
        </w:rPr>
        <w:t xml:space="preserve"> El hombre, el único ser entre lo divino y lo terrenal, porque participa mediante su libre albedrío en la divinidad de Dios, ya que mediante su correcto y libre obrar, enaltece su espíritu. Él es quien tiene la libertad para constituirse en algo celestial o bestial. La concepción y nueva antropología del Renacimiento, percibía de esta forma al hombre, de la mano de la Ilustración y de Descartes. El cambio de paradigma estribó, en que el hombre estaba ahora en el centro, en palabras de Bobbio </w:t>
      </w:r>
      <w:r>
        <w:rPr>
          <w:rFonts w:ascii="Garamond" w:hAnsi="Garamond" w:cs="Arial"/>
          <w:sz w:val="24"/>
          <w:szCs w:val="24"/>
        </w:rPr>
        <w:t>“</w:t>
      </w:r>
      <w:r w:rsidRPr="006E3254">
        <w:rPr>
          <w:rFonts w:ascii="Garamond" w:hAnsi="Garamond" w:cs="Arial"/>
          <w:sz w:val="24"/>
          <w:szCs w:val="24"/>
        </w:rPr>
        <w:t>la creación se apropió de su creador</w:t>
      </w:r>
      <w:r>
        <w:rPr>
          <w:rFonts w:ascii="Garamond" w:hAnsi="Garamond" w:cs="Arial"/>
          <w:sz w:val="24"/>
          <w:szCs w:val="24"/>
        </w:rPr>
        <w:t>”</w:t>
      </w:r>
      <w:r w:rsidRPr="00AF540D">
        <w:rPr>
          <w:rFonts w:ascii="Garamond" w:hAnsi="Garamond" w:cs="Arial"/>
          <w:sz w:val="24"/>
          <w:szCs w:val="24"/>
        </w:rPr>
        <w:t xml:space="preserve">. La idea ahora era ubicar cuál es el lugar que el hombre tiene asignado en el universo. Es decir, la visión individual de la propia existencia, de ahí su autonomía, para forjar su destino. </w:t>
      </w:r>
    </w:p>
    <w:p w:rsidR="00437E54" w:rsidRDefault="00A56934" w:rsidP="00A56934">
      <w:pPr>
        <w:pStyle w:val="Prrafodelista"/>
        <w:spacing w:after="0" w:line="360" w:lineRule="auto"/>
        <w:ind w:left="360"/>
        <w:jc w:val="both"/>
        <w:rPr>
          <w:rFonts w:ascii="Garamond" w:hAnsi="Garamond" w:cs="Arial"/>
          <w:sz w:val="24"/>
          <w:szCs w:val="24"/>
        </w:rPr>
      </w:pPr>
      <w:r>
        <w:rPr>
          <w:rFonts w:ascii="Garamond" w:hAnsi="Garamond" w:cs="Arial"/>
          <w:sz w:val="24"/>
          <w:szCs w:val="24"/>
        </w:rPr>
        <w:tab/>
      </w:r>
    </w:p>
    <w:p w:rsidR="00A56934" w:rsidRPr="00543EA4" w:rsidRDefault="00A56934" w:rsidP="00543EA4">
      <w:pPr>
        <w:spacing w:after="0" w:line="360" w:lineRule="auto"/>
        <w:ind w:firstLine="360"/>
        <w:jc w:val="both"/>
        <w:rPr>
          <w:rFonts w:ascii="Garamond" w:hAnsi="Garamond" w:cs="Arial"/>
          <w:sz w:val="24"/>
          <w:szCs w:val="24"/>
        </w:rPr>
      </w:pPr>
      <w:r w:rsidRPr="00543EA4">
        <w:rPr>
          <w:rFonts w:ascii="Garamond" w:hAnsi="Garamond" w:cs="Arial"/>
          <w:sz w:val="24"/>
          <w:szCs w:val="24"/>
        </w:rPr>
        <w:t>Así nacen los derechos del hombre en el humanismo laico. Pico de la Mirandola señala que la “genuinidad de la naturaleza del hombre lo hace un ser de libre albedrío”</w:t>
      </w:r>
      <w:r w:rsidRPr="00543EA4">
        <w:rPr>
          <w:rFonts w:ascii="Garamond" w:hAnsi="Garamond" w:cs="Arial"/>
          <w:i/>
          <w:sz w:val="24"/>
          <w:szCs w:val="24"/>
        </w:rPr>
        <w:t xml:space="preserve">. </w:t>
      </w:r>
      <w:r w:rsidRPr="00543EA4">
        <w:rPr>
          <w:rFonts w:ascii="Garamond" w:hAnsi="Garamond" w:cs="Arial"/>
          <w:sz w:val="24"/>
          <w:szCs w:val="24"/>
        </w:rPr>
        <w:t>Nadie manda sobre él, puesto que él es el artífice de su destino.</w:t>
      </w:r>
    </w:p>
    <w:p w:rsidR="00543EA4" w:rsidRDefault="00543EA4" w:rsidP="00543EA4">
      <w:pPr>
        <w:spacing w:after="0" w:line="360" w:lineRule="auto"/>
        <w:jc w:val="both"/>
        <w:rPr>
          <w:rFonts w:ascii="Garamond" w:hAnsi="Garamond" w:cs="Arial"/>
          <w:i/>
          <w:sz w:val="24"/>
          <w:szCs w:val="24"/>
        </w:rPr>
      </w:pPr>
    </w:p>
    <w:p w:rsidR="00A56934" w:rsidRPr="00543EA4" w:rsidRDefault="00A56934" w:rsidP="00543EA4">
      <w:pPr>
        <w:spacing w:after="0" w:line="360" w:lineRule="auto"/>
        <w:ind w:firstLine="360"/>
        <w:jc w:val="both"/>
        <w:rPr>
          <w:rFonts w:ascii="Garamond" w:hAnsi="Garamond" w:cs="Arial"/>
          <w:i/>
          <w:sz w:val="24"/>
          <w:szCs w:val="24"/>
        </w:rPr>
      </w:pPr>
      <w:r w:rsidRPr="00543EA4">
        <w:rPr>
          <w:rFonts w:ascii="Garamond" w:hAnsi="Garamond" w:cs="Arial"/>
          <w:i/>
          <w:sz w:val="24"/>
          <w:szCs w:val="24"/>
        </w:rPr>
        <w:t xml:space="preserve"> </w:t>
      </w:r>
      <w:r w:rsidRPr="00543EA4">
        <w:rPr>
          <w:rFonts w:ascii="Garamond" w:hAnsi="Garamond" w:cs="Arial"/>
          <w:sz w:val="24"/>
          <w:szCs w:val="24"/>
        </w:rPr>
        <w:t>Para Pico de la Mirandola, la suprema creación del gran artesano del universo es el ser protagonista, el único que decide lo bueno para él, por lo cual, está dotado con libre albedrío:</w:t>
      </w:r>
      <w:r w:rsidRPr="00543EA4">
        <w:rPr>
          <w:rFonts w:ascii="Garamond" w:hAnsi="Garamond" w:cs="Arial"/>
          <w:i/>
          <w:sz w:val="24"/>
          <w:szCs w:val="24"/>
        </w:rPr>
        <w:t xml:space="preserve"> </w:t>
      </w:r>
      <w:r w:rsidRPr="00543EA4">
        <w:rPr>
          <w:rFonts w:ascii="Garamond" w:hAnsi="Garamond" w:cs="Arial"/>
          <w:sz w:val="24"/>
          <w:szCs w:val="24"/>
        </w:rPr>
        <w:t>“… no vayamos a convertir en perniciosa la saludable opción libre que nos otorgó. Que se apodere de nuestra alma una cierta santa ambición de no contentarnos con lo mediocre, sino anhelar lo sumo y tratar de conseguirlo (si queremos podemos) con todas nuestras fuerzas…</w:t>
      </w:r>
      <w:r w:rsidRPr="00543EA4">
        <w:rPr>
          <w:rFonts w:ascii="Garamond" w:hAnsi="Garamond" w:cs="Arial"/>
          <w:i/>
          <w:sz w:val="24"/>
          <w:szCs w:val="24"/>
        </w:rPr>
        <w:t xml:space="preserve"> </w:t>
      </w:r>
      <w:r w:rsidRPr="00543EA4">
        <w:rPr>
          <w:rFonts w:ascii="Garamond" w:hAnsi="Garamond" w:cs="Arial"/>
          <w:sz w:val="24"/>
          <w:szCs w:val="24"/>
        </w:rPr>
        <w:t>Si nos empeñamos en nada seremos inferiores a ellos…”.</w:t>
      </w:r>
      <w:r w:rsidRPr="006E3254">
        <w:rPr>
          <w:rStyle w:val="Refdenotaalpie"/>
          <w:rFonts w:ascii="Garamond" w:hAnsi="Garamond" w:cs="Arial"/>
          <w:sz w:val="24"/>
          <w:szCs w:val="24"/>
        </w:rPr>
        <w:footnoteReference w:id="7"/>
      </w:r>
    </w:p>
    <w:p w:rsidR="00A56934" w:rsidRPr="00AF540D" w:rsidRDefault="00A56934" w:rsidP="00A56934">
      <w:pPr>
        <w:pStyle w:val="Prrafodelista"/>
        <w:spacing w:after="0" w:line="360" w:lineRule="auto"/>
        <w:ind w:left="360"/>
        <w:jc w:val="both"/>
        <w:rPr>
          <w:rFonts w:ascii="Garamond" w:hAnsi="Garamond" w:cs="Arial"/>
          <w:i/>
          <w:sz w:val="24"/>
          <w:szCs w:val="24"/>
        </w:rPr>
      </w:pPr>
      <w:r w:rsidRPr="00AF540D">
        <w:rPr>
          <w:rFonts w:ascii="Garamond" w:hAnsi="Garamond" w:cs="Arial"/>
          <w:i/>
          <w:sz w:val="24"/>
          <w:szCs w:val="24"/>
        </w:rPr>
        <w:tab/>
      </w:r>
    </w:p>
    <w:p w:rsidR="00A56934" w:rsidRPr="00AF540D" w:rsidRDefault="00A56934" w:rsidP="00A56934">
      <w:pPr>
        <w:pStyle w:val="Prrafodelista"/>
        <w:tabs>
          <w:tab w:val="left" w:pos="4678"/>
        </w:tabs>
        <w:spacing w:after="0" w:line="360" w:lineRule="auto"/>
        <w:ind w:left="0" w:firstLine="567"/>
        <w:jc w:val="both"/>
        <w:rPr>
          <w:rFonts w:ascii="Garamond" w:hAnsi="Garamond" w:cs="Arial"/>
          <w:sz w:val="24"/>
          <w:szCs w:val="24"/>
        </w:rPr>
      </w:pPr>
      <w:r>
        <w:rPr>
          <w:rFonts w:ascii="Garamond" w:hAnsi="Garamond" w:cs="Arial"/>
          <w:i/>
          <w:sz w:val="24"/>
          <w:szCs w:val="24"/>
        </w:rPr>
        <w:t xml:space="preserve"> </w:t>
      </w:r>
      <w:r w:rsidRPr="00AF540D">
        <w:rPr>
          <w:rFonts w:ascii="Garamond" w:hAnsi="Garamond" w:cs="Arial"/>
          <w:sz w:val="24"/>
          <w:szCs w:val="24"/>
        </w:rPr>
        <w:t>Lo genuino de la naturaleza humana es su racionalidad y libre albedrío, características únicas que consagran al hombre como único entre el resto de los animales.</w:t>
      </w:r>
      <w:r>
        <w:rPr>
          <w:rFonts w:ascii="Garamond" w:hAnsi="Garamond" w:cs="Arial"/>
          <w:sz w:val="24"/>
          <w:szCs w:val="24"/>
        </w:rPr>
        <w:t xml:space="preserve"> </w:t>
      </w:r>
    </w:p>
    <w:p w:rsidR="008269F0"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lastRenderedPageBreak/>
        <w:tab/>
      </w:r>
    </w:p>
    <w:p w:rsidR="00A56934" w:rsidRPr="00AF540D" w:rsidRDefault="00A56934" w:rsidP="008269F0">
      <w:pPr>
        <w:pStyle w:val="Prrafodelista"/>
        <w:spacing w:after="0" w:line="360" w:lineRule="auto"/>
        <w:ind w:left="0" w:firstLine="567"/>
        <w:jc w:val="both"/>
        <w:rPr>
          <w:rFonts w:ascii="Garamond" w:hAnsi="Garamond" w:cs="Arial"/>
          <w:sz w:val="24"/>
          <w:szCs w:val="24"/>
        </w:rPr>
      </w:pPr>
      <w:r w:rsidRPr="00AF540D">
        <w:rPr>
          <w:rFonts w:ascii="Garamond" w:hAnsi="Garamond" w:cs="Arial"/>
          <w:sz w:val="24"/>
          <w:szCs w:val="24"/>
        </w:rPr>
        <w:t>El surgimiento</w:t>
      </w:r>
      <w:r>
        <w:rPr>
          <w:rFonts w:ascii="Garamond" w:hAnsi="Garamond" w:cs="Arial"/>
          <w:sz w:val="24"/>
          <w:szCs w:val="24"/>
        </w:rPr>
        <w:t xml:space="preserve"> del Estado laico y democrático tiene como base</w:t>
      </w:r>
      <w:r w:rsidRPr="00AF540D">
        <w:rPr>
          <w:rFonts w:ascii="Garamond" w:hAnsi="Garamond" w:cs="Arial"/>
          <w:sz w:val="24"/>
          <w:szCs w:val="24"/>
        </w:rPr>
        <w:t xml:space="preserve"> la ética pública democrática</w:t>
      </w:r>
      <w:r w:rsidRPr="00AF540D">
        <w:rPr>
          <w:rStyle w:val="Refdenotaalpie"/>
          <w:rFonts w:ascii="Garamond" w:hAnsi="Garamond" w:cs="Arial"/>
          <w:sz w:val="24"/>
          <w:szCs w:val="24"/>
        </w:rPr>
        <w:footnoteReference w:id="8"/>
      </w:r>
      <w:r w:rsidRPr="00AF540D">
        <w:rPr>
          <w:rFonts w:ascii="Garamond" w:hAnsi="Garamond" w:cs="Arial"/>
          <w:sz w:val="24"/>
          <w:szCs w:val="24"/>
        </w:rPr>
        <w:t>, que esgrime a la dignidad como regla de desarrollo y convivencia del ser humano en sociedad. El surgimiento del humanismo o personalismo, donde el hombre es el sustrato de todo, trae aparejada una nueva idea de dignidad. En el Estado Moderno la dignidad aparece como un esfuerzo por limitar al poder. El humanismo del siglo XVI enmarca a la ética pública, política que articula al poder político al servicio del hombre a través del sistema de derecho positivo. La colectividad representada por el Estado, es un instrumento para la realización del individuo, lo que conduce a afirmar que el fondo es personalista.</w:t>
      </w:r>
    </w:p>
    <w:p w:rsidR="008269F0"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ab/>
      </w:r>
    </w:p>
    <w:p w:rsidR="00A56934" w:rsidRPr="00AF540D" w:rsidRDefault="00A56934" w:rsidP="008269F0">
      <w:pPr>
        <w:pStyle w:val="Prrafodelista"/>
        <w:spacing w:after="0" w:line="360" w:lineRule="auto"/>
        <w:ind w:left="0" w:firstLine="567"/>
        <w:jc w:val="both"/>
        <w:rPr>
          <w:rFonts w:ascii="Garamond" w:hAnsi="Garamond" w:cs="Arial"/>
          <w:sz w:val="24"/>
          <w:szCs w:val="24"/>
        </w:rPr>
      </w:pPr>
      <w:r w:rsidRPr="00AF540D">
        <w:rPr>
          <w:rFonts w:ascii="Garamond" w:hAnsi="Garamond" w:cs="Arial"/>
          <w:sz w:val="24"/>
          <w:szCs w:val="24"/>
        </w:rPr>
        <w:t>El individualismo liberal considera que el Estado debe resguardar la personalidad humana, cumplirá sus fines, como Estado, cuanto mayor sea el volumen de libre actividad que le conceda, por lo que se limita a garantizar la libertad individual mediante una eficaz protección</w:t>
      </w:r>
      <w:r>
        <w:rPr>
          <w:rFonts w:ascii="Garamond" w:hAnsi="Garamond" w:cs="Arial"/>
          <w:sz w:val="24"/>
          <w:szCs w:val="24"/>
        </w:rPr>
        <w:t>.</w:t>
      </w:r>
      <w:r w:rsidRPr="00AF540D">
        <w:rPr>
          <w:rStyle w:val="Refdenotaalpie"/>
          <w:rFonts w:ascii="Garamond" w:hAnsi="Garamond" w:cs="Arial"/>
          <w:sz w:val="24"/>
          <w:szCs w:val="24"/>
        </w:rPr>
        <w:footnoteReference w:id="9"/>
      </w:r>
      <w:r w:rsidRPr="00AF540D">
        <w:rPr>
          <w:rFonts w:ascii="Garamond" w:hAnsi="Garamond" w:cs="Arial"/>
          <w:sz w:val="24"/>
          <w:szCs w:val="24"/>
        </w:rPr>
        <w:t xml:space="preserve"> Lo que supone garantizar la autonomía individual, en virtud de que el individuo posee intereses personales en los que sólo él puede autolegislarse, lo que se traduce en la autogestión de su dignidad, además de ser el sustrato de realización de los valores morales en sociedad. Por consiguiente el fin más importante del Estado es salvaguardar la dignidad. Es decir, que la dignidad humana es el referente que marca los objetivos de la ética pública, en la dinámica de ésta, el contenido de la condición humana a desarrollar</w:t>
      </w:r>
      <w:r>
        <w:rPr>
          <w:rFonts w:ascii="Garamond" w:hAnsi="Garamond" w:cs="Arial"/>
          <w:sz w:val="24"/>
          <w:szCs w:val="24"/>
        </w:rPr>
        <w:t>.</w:t>
      </w:r>
      <w:r w:rsidRPr="00AF540D">
        <w:rPr>
          <w:rStyle w:val="Refdenotaalpie"/>
          <w:rFonts w:ascii="Garamond" w:hAnsi="Garamond" w:cs="Arial"/>
          <w:sz w:val="24"/>
          <w:szCs w:val="24"/>
        </w:rPr>
        <w:footnoteReference w:id="10"/>
      </w:r>
    </w:p>
    <w:p w:rsidR="0012412C"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ab/>
      </w:r>
    </w:p>
    <w:p w:rsidR="00A56934" w:rsidRPr="00AF540D" w:rsidRDefault="00A56934" w:rsidP="0012412C">
      <w:pPr>
        <w:pStyle w:val="Prrafodelista"/>
        <w:spacing w:after="0" w:line="360" w:lineRule="auto"/>
        <w:ind w:left="0" w:firstLine="567"/>
        <w:jc w:val="both"/>
        <w:rPr>
          <w:rFonts w:ascii="Garamond" w:hAnsi="Garamond" w:cs="Arial"/>
          <w:sz w:val="24"/>
          <w:szCs w:val="24"/>
        </w:rPr>
      </w:pPr>
      <w:r w:rsidRPr="00AF540D">
        <w:rPr>
          <w:rFonts w:ascii="Garamond" w:hAnsi="Garamond" w:cs="Arial"/>
          <w:sz w:val="24"/>
          <w:szCs w:val="24"/>
        </w:rPr>
        <w:t>Los rasgos de dignidad humana son objeto de una deliberación racional, y para convertirse en reales y efectivos construyen esa normatividad en forma de valores, de principios y de derechos</w:t>
      </w:r>
      <w:r>
        <w:rPr>
          <w:rFonts w:ascii="Garamond" w:hAnsi="Garamond" w:cs="Arial"/>
          <w:sz w:val="24"/>
          <w:szCs w:val="24"/>
        </w:rPr>
        <w:t>.</w:t>
      </w:r>
      <w:r w:rsidRPr="00AF540D">
        <w:rPr>
          <w:rStyle w:val="Refdenotaalpie"/>
          <w:rFonts w:ascii="Garamond" w:hAnsi="Garamond" w:cs="Arial"/>
          <w:sz w:val="24"/>
          <w:szCs w:val="24"/>
        </w:rPr>
        <w:footnoteReference w:id="11"/>
      </w:r>
      <w:r w:rsidRPr="00AF540D">
        <w:rPr>
          <w:rFonts w:ascii="Garamond" w:hAnsi="Garamond" w:cs="Arial"/>
          <w:sz w:val="24"/>
          <w:szCs w:val="24"/>
        </w:rPr>
        <w:t xml:space="preserve"> Dicho sea de paso, es la manera de positivizar a la dignidad. Concluido lo anterior, exploremos ahora las ideas de Kant para quien el deber no descansa en sentimientos sino en la razón, de ahí que la autonomía de la voluntad del hombre se considera legisladora, es la razón el principio de la voluntad –sólo los seres racionales </w:t>
      </w:r>
      <w:r w:rsidRPr="00AF540D">
        <w:rPr>
          <w:rFonts w:ascii="Garamond" w:hAnsi="Garamond" w:cs="Arial"/>
          <w:sz w:val="24"/>
          <w:szCs w:val="24"/>
        </w:rPr>
        <w:lastRenderedPageBreak/>
        <w:t>poseen autonomía de la voluntad- lo que encarna la idea de dignidad, pues el hombre se obedece a sí mismo.</w:t>
      </w:r>
    </w:p>
    <w:p w:rsidR="0012412C" w:rsidRDefault="0012412C" w:rsidP="00A56934">
      <w:pPr>
        <w:pStyle w:val="Prrafodelista"/>
        <w:spacing w:after="0" w:line="360" w:lineRule="auto"/>
        <w:ind w:left="0" w:firstLine="708"/>
        <w:jc w:val="both"/>
        <w:rPr>
          <w:rFonts w:ascii="Garamond" w:hAnsi="Garamond" w:cs="Arial"/>
          <w:sz w:val="24"/>
          <w:szCs w:val="24"/>
        </w:rPr>
      </w:pPr>
    </w:p>
    <w:p w:rsidR="00A56934" w:rsidRPr="00AF540D" w:rsidRDefault="00A56934" w:rsidP="0012412C">
      <w:pPr>
        <w:pStyle w:val="Prrafodelista"/>
        <w:spacing w:after="0" w:line="360" w:lineRule="auto"/>
        <w:ind w:left="0" w:firstLine="567"/>
        <w:jc w:val="both"/>
        <w:rPr>
          <w:rFonts w:ascii="Garamond" w:hAnsi="Garamond" w:cs="Arial"/>
          <w:i/>
          <w:sz w:val="24"/>
          <w:szCs w:val="24"/>
        </w:rPr>
      </w:pPr>
      <w:r w:rsidRPr="00AF540D">
        <w:rPr>
          <w:rFonts w:ascii="Garamond" w:hAnsi="Garamond" w:cs="Arial"/>
          <w:sz w:val="24"/>
          <w:szCs w:val="24"/>
        </w:rPr>
        <w:t xml:space="preserve">El ser humano y en general todo ser racional, existe como fin en sí mismo, no sólo como medio para usos cualesquiera de ésta o aquella voluntad; debe en todas sus acciones, no sólo las dirigidas a sí mismo, sino las dirigidas a los demás seres racionales, ser considerado siempre al mismo tiempo como fin, de modo que repetimos sus bellas palabras: </w:t>
      </w:r>
      <w:r w:rsidRPr="00AF540D">
        <w:rPr>
          <w:rFonts w:ascii="Garamond" w:hAnsi="Garamond" w:cs="Arial"/>
          <w:i/>
          <w:sz w:val="24"/>
          <w:szCs w:val="24"/>
        </w:rPr>
        <w:t>Obra de tal modo que uses la humanidad, tanto en tu persona como en la persona de cualquier otro, siempre como un fin al mismo tiempo y nunca solamente como un medio</w:t>
      </w:r>
      <w:r>
        <w:rPr>
          <w:rFonts w:ascii="Garamond" w:hAnsi="Garamond" w:cs="Arial"/>
          <w:i/>
          <w:sz w:val="24"/>
          <w:szCs w:val="24"/>
        </w:rPr>
        <w:t>.</w:t>
      </w:r>
      <w:r w:rsidRPr="009D5133">
        <w:rPr>
          <w:rStyle w:val="Refdenotaalpie"/>
          <w:rFonts w:ascii="Garamond" w:hAnsi="Garamond" w:cs="Arial"/>
          <w:sz w:val="24"/>
          <w:szCs w:val="24"/>
        </w:rPr>
        <w:footnoteReference w:id="12"/>
      </w:r>
    </w:p>
    <w:p w:rsidR="008269F0"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ab/>
      </w:r>
    </w:p>
    <w:p w:rsidR="00A56934" w:rsidRPr="00AF540D" w:rsidRDefault="00A56934" w:rsidP="008269F0">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 xml:space="preserve">En el reino de los fines todo tiene o un precio o una </w:t>
      </w:r>
      <w:r w:rsidRPr="00AF540D">
        <w:rPr>
          <w:rFonts w:ascii="Garamond" w:hAnsi="Garamond" w:cs="Arial"/>
          <w:i/>
          <w:sz w:val="24"/>
          <w:szCs w:val="24"/>
        </w:rPr>
        <w:t xml:space="preserve">dignidad. </w:t>
      </w:r>
      <w:r w:rsidRPr="00AF540D">
        <w:rPr>
          <w:rFonts w:ascii="Garamond" w:hAnsi="Garamond" w:cs="Arial"/>
          <w:sz w:val="24"/>
          <w:szCs w:val="24"/>
        </w:rPr>
        <w:t>Aquello que tiene precio puede ser sustituido por algo equivalente, en cambio, lo que se halla por encima de</w:t>
      </w:r>
      <w:r>
        <w:rPr>
          <w:rFonts w:ascii="Garamond" w:hAnsi="Garamond" w:cs="Arial"/>
          <w:sz w:val="24"/>
          <w:szCs w:val="24"/>
        </w:rPr>
        <w:t xml:space="preserve"> </w:t>
      </w:r>
      <w:r w:rsidRPr="00AF540D">
        <w:rPr>
          <w:rFonts w:ascii="Garamond" w:hAnsi="Garamond" w:cs="Arial"/>
          <w:sz w:val="24"/>
          <w:szCs w:val="24"/>
        </w:rPr>
        <w:t>todo precio y, por tanto, no admite nada equivalente, eso tiene una dignidad</w:t>
      </w:r>
      <w:r>
        <w:rPr>
          <w:rFonts w:ascii="Garamond" w:hAnsi="Garamond" w:cs="Arial"/>
          <w:sz w:val="24"/>
          <w:szCs w:val="24"/>
        </w:rPr>
        <w:t>.</w:t>
      </w:r>
      <w:r w:rsidRPr="00AF540D">
        <w:rPr>
          <w:rStyle w:val="Refdenotaalpie"/>
          <w:rFonts w:ascii="Garamond" w:hAnsi="Garamond" w:cs="Arial"/>
          <w:sz w:val="24"/>
          <w:szCs w:val="24"/>
        </w:rPr>
        <w:footnoteReference w:id="13"/>
      </w:r>
      <w:r w:rsidRPr="00AF540D">
        <w:rPr>
          <w:rFonts w:ascii="Garamond" w:hAnsi="Garamond" w:cs="Arial"/>
          <w:sz w:val="24"/>
          <w:szCs w:val="24"/>
        </w:rPr>
        <w:t xml:space="preserve"> Somos únicos e irrepetibles, nada nos puede sustituir, al ser invaluables, no hay bien que posea el mismo poder liberatorio, por eso el hombre no está dentro del comercio, porque él es un</w:t>
      </w:r>
      <w:r>
        <w:rPr>
          <w:rFonts w:ascii="Garamond" w:hAnsi="Garamond" w:cs="Arial"/>
          <w:sz w:val="24"/>
          <w:szCs w:val="24"/>
        </w:rPr>
        <w:t xml:space="preserve"> </w:t>
      </w:r>
      <w:r w:rsidRPr="00AF540D">
        <w:rPr>
          <w:rFonts w:ascii="Garamond" w:hAnsi="Garamond" w:cs="Arial"/>
          <w:sz w:val="24"/>
          <w:szCs w:val="24"/>
        </w:rPr>
        <w:t>fin nunca un medio</w:t>
      </w:r>
      <w:r>
        <w:rPr>
          <w:rFonts w:ascii="Garamond" w:hAnsi="Garamond" w:cs="Arial"/>
          <w:sz w:val="24"/>
          <w:szCs w:val="24"/>
        </w:rPr>
        <w:t>.</w:t>
      </w:r>
      <w:r w:rsidRPr="00AF540D">
        <w:rPr>
          <w:rStyle w:val="Refdenotaalpie"/>
          <w:rFonts w:ascii="Garamond" w:hAnsi="Garamond" w:cs="Arial"/>
          <w:sz w:val="24"/>
          <w:szCs w:val="24"/>
        </w:rPr>
        <w:footnoteReference w:id="14"/>
      </w:r>
      <w:r w:rsidRPr="00AF540D">
        <w:rPr>
          <w:rFonts w:ascii="Garamond" w:hAnsi="Garamond" w:cs="Arial"/>
          <w:sz w:val="24"/>
          <w:szCs w:val="24"/>
        </w:rPr>
        <w:t xml:space="preserve"> Dignidad es valor incondicional, no sometido a transacción, ni tampoco utilizado como medio, y se sitúa en esa capacidad de decidir en qué consiste la autonomía</w:t>
      </w:r>
      <w:r>
        <w:rPr>
          <w:rFonts w:ascii="Garamond" w:hAnsi="Garamond" w:cs="Arial"/>
          <w:sz w:val="24"/>
          <w:szCs w:val="24"/>
        </w:rPr>
        <w:t>.</w:t>
      </w:r>
      <w:r w:rsidRPr="00AF540D">
        <w:rPr>
          <w:rStyle w:val="Refdenotaalpie"/>
          <w:rFonts w:ascii="Garamond" w:hAnsi="Garamond" w:cs="Arial"/>
          <w:sz w:val="24"/>
          <w:szCs w:val="24"/>
        </w:rPr>
        <w:footnoteReference w:id="15"/>
      </w:r>
      <w:r w:rsidRPr="00AF540D">
        <w:rPr>
          <w:rFonts w:ascii="Garamond" w:hAnsi="Garamond" w:cs="Arial"/>
          <w:sz w:val="24"/>
          <w:szCs w:val="24"/>
        </w:rPr>
        <w:t xml:space="preserve"> </w:t>
      </w:r>
    </w:p>
    <w:p w:rsidR="0012412C" w:rsidRDefault="0012412C" w:rsidP="00A56934">
      <w:pPr>
        <w:pStyle w:val="Prrafodelista"/>
        <w:spacing w:after="0" w:line="360" w:lineRule="auto"/>
        <w:ind w:left="0" w:firstLine="708"/>
        <w:jc w:val="both"/>
        <w:rPr>
          <w:rFonts w:ascii="Garamond" w:hAnsi="Garamond" w:cs="Arial"/>
          <w:sz w:val="24"/>
          <w:szCs w:val="24"/>
        </w:rPr>
      </w:pPr>
    </w:p>
    <w:p w:rsidR="00A56934" w:rsidRPr="00AF540D" w:rsidRDefault="00A56934" w:rsidP="00A56934">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 xml:space="preserve">Kant logra entrelazar dignidad, libertad y autonomía; el hombre ser racional tiene fines propios para lograrlos necesita autonomía, para querer con arreglo al bien y autolegislar su actuar, esa misma idea de autodeterminación es el contrapeso de sus decisiones, ya que, jamás debe utilizar su razón y voluntad para instrumentalizar a otros, ni tampoco a sí mismo. Si actúo respetando a otros estoy reconociendo su dignidad y no es sino mi independencia moral la que me conduce a dicho actuar. </w:t>
      </w:r>
    </w:p>
    <w:p w:rsidR="00A56934" w:rsidRPr="00AF540D" w:rsidRDefault="00A56934" w:rsidP="00A56934">
      <w:pPr>
        <w:pStyle w:val="Prrafodelista"/>
        <w:spacing w:after="0" w:line="360" w:lineRule="auto"/>
        <w:ind w:left="709"/>
        <w:jc w:val="both"/>
        <w:rPr>
          <w:rFonts w:ascii="Garamond" w:hAnsi="Garamond" w:cs="Arial"/>
          <w:i/>
          <w:sz w:val="24"/>
          <w:szCs w:val="24"/>
        </w:rPr>
      </w:pPr>
      <w:r w:rsidRPr="00AF540D">
        <w:rPr>
          <w:rFonts w:ascii="Garamond" w:hAnsi="Garamond" w:cs="Arial"/>
          <w:i/>
          <w:sz w:val="24"/>
          <w:szCs w:val="24"/>
        </w:rPr>
        <w:lastRenderedPageBreak/>
        <w:t>Para Kant, la idea de dignidad descansa sob</w:t>
      </w:r>
      <w:r>
        <w:rPr>
          <w:rFonts w:ascii="Garamond" w:hAnsi="Garamond" w:cs="Arial"/>
          <w:i/>
          <w:sz w:val="24"/>
          <w:szCs w:val="24"/>
        </w:rPr>
        <w:t xml:space="preserve">re la autonomía. El ser humano </w:t>
      </w:r>
      <w:r w:rsidRPr="00AF540D">
        <w:rPr>
          <w:rFonts w:ascii="Garamond" w:hAnsi="Garamond" w:cs="Arial"/>
          <w:i/>
          <w:sz w:val="24"/>
          <w:szCs w:val="24"/>
        </w:rPr>
        <w:t>por su razón rebasa todos los demás s</w:t>
      </w:r>
      <w:r>
        <w:rPr>
          <w:rFonts w:ascii="Garamond" w:hAnsi="Garamond" w:cs="Arial"/>
          <w:i/>
          <w:sz w:val="24"/>
          <w:szCs w:val="24"/>
        </w:rPr>
        <w:t xml:space="preserve">eres de su naturaleza y por su </w:t>
      </w:r>
      <w:r w:rsidRPr="00AF540D">
        <w:rPr>
          <w:rFonts w:ascii="Garamond" w:hAnsi="Garamond" w:cs="Arial"/>
          <w:i/>
          <w:sz w:val="24"/>
          <w:szCs w:val="24"/>
        </w:rPr>
        <w:t xml:space="preserve">conciencia tiene la voluntad como la libertad en donde se encuentra unida su autonomía. </w:t>
      </w:r>
    </w:p>
    <w:p w:rsidR="00A56934" w:rsidRPr="00AF540D" w:rsidRDefault="00A56934" w:rsidP="00A56934">
      <w:pPr>
        <w:pStyle w:val="Prrafodelista"/>
        <w:spacing w:after="0" w:line="360" w:lineRule="auto"/>
        <w:ind w:left="709"/>
        <w:jc w:val="both"/>
        <w:rPr>
          <w:rFonts w:ascii="Garamond" w:hAnsi="Garamond" w:cs="Arial"/>
          <w:i/>
          <w:sz w:val="24"/>
          <w:szCs w:val="24"/>
        </w:rPr>
      </w:pPr>
      <w:r w:rsidRPr="00AF540D">
        <w:rPr>
          <w:rFonts w:ascii="Garamond" w:hAnsi="Garamond" w:cs="Arial"/>
          <w:i/>
          <w:sz w:val="24"/>
          <w:szCs w:val="24"/>
        </w:rPr>
        <w:t xml:space="preserve">La autonomía de la voluntad como fundamento de la dignidad de la </w:t>
      </w:r>
      <w:r w:rsidRPr="00AF540D">
        <w:rPr>
          <w:rFonts w:ascii="Garamond" w:hAnsi="Garamond" w:cs="Arial"/>
          <w:i/>
          <w:sz w:val="24"/>
          <w:szCs w:val="24"/>
        </w:rPr>
        <w:tab/>
        <w:t>naturaleza humana o de cualquier otra nat</w:t>
      </w:r>
      <w:r>
        <w:rPr>
          <w:rFonts w:ascii="Garamond" w:hAnsi="Garamond" w:cs="Arial"/>
          <w:i/>
          <w:sz w:val="24"/>
          <w:szCs w:val="24"/>
        </w:rPr>
        <w:t xml:space="preserve">uraleza racional se basa en la </w:t>
      </w:r>
      <w:r w:rsidRPr="00AF540D">
        <w:rPr>
          <w:rFonts w:ascii="Garamond" w:hAnsi="Garamond" w:cs="Arial"/>
          <w:i/>
          <w:sz w:val="24"/>
          <w:szCs w:val="24"/>
        </w:rPr>
        <w:t>facultad de la voluntad de darse a sí misma las</w:t>
      </w:r>
      <w:r>
        <w:rPr>
          <w:rFonts w:ascii="Garamond" w:hAnsi="Garamond" w:cs="Arial"/>
          <w:i/>
          <w:sz w:val="24"/>
          <w:szCs w:val="24"/>
        </w:rPr>
        <w:t xml:space="preserve"> reglas, independientemente </w:t>
      </w:r>
      <w:r w:rsidRPr="00AF540D">
        <w:rPr>
          <w:rFonts w:ascii="Garamond" w:hAnsi="Garamond" w:cs="Arial"/>
          <w:i/>
          <w:sz w:val="24"/>
          <w:szCs w:val="24"/>
        </w:rPr>
        <w:t>de argumentos prescriptivos empíricos. E</w:t>
      </w:r>
      <w:r>
        <w:rPr>
          <w:rFonts w:ascii="Garamond" w:hAnsi="Garamond" w:cs="Arial"/>
          <w:i/>
          <w:sz w:val="24"/>
          <w:szCs w:val="24"/>
        </w:rPr>
        <w:t xml:space="preserve">l ser persona significa poseer </w:t>
      </w:r>
      <w:r w:rsidRPr="00AF540D">
        <w:rPr>
          <w:rFonts w:ascii="Garamond" w:hAnsi="Garamond" w:cs="Arial"/>
          <w:i/>
          <w:sz w:val="24"/>
          <w:szCs w:val="24"/>
        </w:rPr>
        <w:t>autodeterminación y autolegislación.</w:t>
      </w:r>
      <w:r>
        <w:rPr>
          <w:rFonts w:ascii="Garamond" w:hAnsi="Garamond" w:cs="Arial"/>
          <w:i/>
          <w:sz w:val="24"/>
          <w:szCs w:val="24"/>
        </w:rPr>
        <w:t xml:space="preserve"> </w:t>
      </w:r>
    </w:p>
    <w:p w:rsidR="00A56934" w:rsidRPr="00AF540D" w:rsidRDefault="00A56934" w:rsidP="00A56934">
      <w:pPr>
        <w:pStyle w:val="Prrafodelista"/>
        <w:spacing w:after="0" w:line="360" w:lineRule="auto"/>
        <w:ind w:left="709"/>
        <w:jc w:val="both"/>
        <w:rPr>
          <w:rFonts w:ascii="Garamond" w:hAnsi="Garamond" w:cs="Arial"/>
          <w:i/>
          <w:sz w:val="24"/>
          <w:szCs w:val="24"/>
        </w:rPr>
      </w:pPr>
      <w:r w:rsidRPr="00AF540D">
        <w:rPr>
          <w:rFonts w:ascii="Garamond" w:hAnsi="Garamond" w:cs="Arial"/>
          <w:i/>
          <w:sz w:val="24"/>
          <w:szCs w:val="24"/>
        </w:rPr>
        <w:t>Para él deber es poder: puedo hace</w:t>
      </w:r>
      <w:r>
        <w:rPr>
          <w:rFonts w:ascii="Garamond" w:hAnsi="Garamond" w:cs="Arial"/>
          <w:i/>
          <w:sz w:val="24"/>
          <w:szCs w:val="24"/>
        </w:rPr>
        <w:t xml:space="preserve">r toda aquello que debo hacer, </w:t>
      </w:r>
      <w:r w:rsidRPr="00AF540D">
        <w:rPr>
          <w:rFonts w:ascii="Garamond" w:hAnsi="Garamond" w:cs="Arial"/>
          <w:i/>
          <w:sz w:val="24"/>
          <w:szCs w:val="24"/>
        </w:rPr>
        <w:t xml:space="preserve">consecuentemente tengo libertad para hacerlo. El </w:t>
      </w:r>
      <w:r>
        <w:rPr>
          <w:rFonts w:ascii="Garamond" w:hAnsi="Garamond" w:cs="Arial"/>
          <w:i/>
          <w:sz w:val="24"/>
          <w:szCs w:val="24"/>
        </w:rPr>
        <w:t xml:space="preserve">hecho de poseer ese </w:t>
      </w:r>
      <w:r w:rsidRPr="00AF540D">
        <w:rPr>
          <w:rFonts w:ascii="Garamond" w:hAnsi="Garamond" w:cs="Arial"/>
          <w:i/>
          <w:sz w:val="24"/>
          <w:szCs w:val="24"/>
        </w:rPr>
        <w:t>poder y el derecho de hacer y establecer s</w:t>
      </w:r>
      <w:r>
        <w:rPr>
          <w:rFonts w:ascii="Garamond" w:hAnsi="Garamond" w:cs="Arial"/>
          <w:i/>
          <w:sz w:val="24"/>
          <w:szCs w:val="24"/>
        </w:rPr>
        <w:t xml:space="preserve">us propias leyes y el de tener </w:t>
      </w:r>
      <w:r w:rsidRPr="00AF540D">
        <w:rPr>
          <w:rFonts w:ascii="Garamond" w:hAnsi="Garamond" w:cs="Arial"/>
          <w:i/>
          <w:sz w:val="24"/>
          <w:szCs w:val="24"/>
        </w:rPr>
        <w:t>autonomía es lo que lo hace más impor</w:t>
      </w:r>
      <w:r>
        <w:rPr>
          <w:rFonts w:ascii="Garamond" w:hAnsi="Garamond" w:cs="Arial"/>
          <w:i/>
          <w:sz w:val="24"/>
          <w:szCs w:val="24"/>
        </w:rPr>
        <w:t xml:space="preserve">tante al ser humano, por estar </w:t>
      </w:r>
      <w:r w:rsidRPr="00AF540D">
        <w:rPr>
          <w:rFonts w:ascii="Garamond" w:hAnsi="Garamond" w:cs="Arial"/>
          <w:i/>
          <w:sz w:val="24"/>
          <w:szCs w:val="24"/>
        </w:rPr>
        <w:t xml:space="preserve">encima de otro ser le constituye un fin en sí mismo y le </w:t>
      </w:r>
      <w:r>
        <w:rPr>
          <w:rFonts w:ascii="Garamond" w:hAnsi="Garamond" w:cs="Arial"/>
          <w:i/>
          <w:sz w:val="24"/>
          <w:szCs w:val="24"/>
        </w:rPr>
        <w:t xml:space="preserve">proporciona </w:t>
      </w:r>
      <w:r w:rsidRPr="00AF540D">
        <w:rPr>
          <w:rFonts w:ascii="Garamond" w:hAnsi="Garamond" w:cs="Arial"/>
          <w:i/>
          <w:sz w:val="24"/>
          <w:szCs w:val="24"/>
        </w:rPr>
        <w:t xml:space="preserve">dignidad por la capacidad de actuar de manera autónoma y responsable, es </w:t>
      </w:r>
      <w:r w:rsidRPr="00AF540D">
        <w:rPr>
          <w:rFonts w:ascii="Garamond" w:hAnsi="Garamond" w:cs="Arial"/>
          <w:i/>
          <w:sz w:val="24"/>
          <w:szCs w:val="24"/>
        </w:rPr>
        <w:tab/>
        <w:t>lo que le da un sustento de soberan</w:t>
      </w:r>
      <w:r>
        <w:rPr>
          <w:rFonts w:ascii="Garamond" w:hAnsi="Garamond" w:cs="Arial"/>
          <w:i/>
          <w:sz w:val="24"/>
          <w:szCs w:val="24"/>
        </w:rPr>
        <w:t xml:space="preserve">ía de sí mismo a la vez que le </w:t>
      </w:r>
      <w:r w:rsidRPr="00AF540D">
        <w:rPr>
          <w:rFonts w:ascii="Garamond" w:hAnsi="Garamond" w:cs="Arial"/>
          <w:i/>
          <w:sz w:val="24"/>
          <w:szCs w:val="24"/>
        </w:rPr>
        <w:t xml:space="preserve">constituye como un ser único en el universo de lo real. </w:t>
      </w:r>
    </w:p>
    <w:p w:rsidR="00A56934" w:rsidRPr="00AF540D" w:rsidRDefault="00A56934" w:rsidP="00A56934">
      <w:pPr>
        <w:pStyle w:val="Prrafodelista"/>
        <w:spacing w:after="0" w:line="360" w:lineRule="auto"/>
        <w:ind w:left="705"/>
        <w:jc w:val="both"/>
        <w:rPr>
          <w:rFonts w:ascii="Garamond" w:hAnsi="Garamond" w:cs="Arial"/>
          <w:i/>
          <w:sz w:val="24"/>
          <w:szCs w:val="24"/>
        </w:rPr>
      </w:pPr>
      <w:r w:rsidRPr="00AF540D">
        <w:rPr>
          <w:rFonts w:ascii="Garamond" w:hAnsi="Garamond" w:cs="Arial"/>
          <w:i/>
          <w:sz w:val="24"/>
          <w:szCs w:val="24"/>
        </w:rPr>
        <w:t>En este sentido, la dignidad exige que el se</w:t>
      </w:r>
      <w:r>
        <w:rPr>
          <w:rFonts w:ascii="Garamond" w:hAnsi="Garamond" w:cs="Arial"/>
          <w:i/>
          <w:sz w:val="24"/>
          <w:szCs w:val="24"/>
        </w:rPr>
        <w:t xml:space="preserve">r humano sea consciente de que </w:t>
      </w:r>
      <w:r w:rsidRPr="00AF540D">
        <w:rPr>
          <w:rFonts w:ascii="Garamond" w:hAnsi="Garamond" w:cs="Arial"/>
          <w:i/>
          <w:sz w:val="24"/>
          <w:szCs w:val="24"/>
        </w:rPr>
        <w:t xml:space="preserve">su comportamiento está condicionado </w:t>
      </w:r>
      <w:r>
        <w:rPr>
          <w:rFonts w:ascii="Garamond" w:hAnsi="Garamond" w:cs="Arial"/>
          <w:i/>
          <w:sz w:val="24"/>
          <w:szCs w:val="24"/>
        </w:rPr>
        <w:t xml:space="preserve">por ciertas exigencias morales </w:t>
      </w:r>
      <w:r w:rsidRPr="00AF540D">
        <w:rPr>
          <w:rFonts w:ascii="Garamond" w:hAnsi="Garamond" w:cs="Arial"/>
          <w:i/>
          <w:sz w:val="24"/>
          <w:szCs w:val="24"/>
        </w:rPr>
        <w:t>razonables para todos, es decir, conforme al imperativo categórico: “</w:t>
      </w:r>
      <w:r>
        <w:rPr>
          <w:rFonts w:ascii="Garamond" w:hAnsi="Garamond" w:cs="Arial"/>
          <w:i/>
          <w:sz w:val="24"/>
          <w:szCs w:val="24"/>
        </w:rPr>
        <w:t>Obra de tal forma, que la ley que has</w:t>
      </w:r>
      <w:r w:rsidRPr="00AF540D">
        <w:rPr>
          <w:rFonts w:ascii="Garamond" w:hAnsi="Garamond" w:cs="Arial"/>
          <w:i/>
          <w:sz w:val="24"/>
          <w:szCs w:val="24"/>
        </w:rPr>
        <w:t xml:space="preserve"> dictado para esa conducta, pudiera ser </w:t>
      </w:r>
      <w:r w:rsidRPr="00AF540D">
        <w:rPr>
          <w:rFonts w:ascii="Garamond" w:hAnsi="Garamond" w:cs="Arial"/>
          <w:i/>
          <w:sz w:val="24"/>
          <w:szCs w:val="24"/>
        </w:rPr>
        <w:tab/>
        <w:t>erigida como ley universal”. Con esto pareciera que Kant sólo atribuye dignidad a una persona que actúa de buena voluntad, pero en realidad lo hace con todos los agentes morales.</w:t>
      </w:r>
    </w:p>
    <w:p w:rsidR="00A56934" w:rsidRPr="00AF540D" w:rsidRDefault="00A56934" w:rsidP="00A56934">
      <w:pPr>
        <w:pStyle w:val="Prrafodelista"/>
        <w:spacing w:after="0" w:line="360" w:lineRule="auto"/>
        <w:ind w:left="705"/>
        <w:jc w:val="both"/>
        <w:rPr>
          <w:rFonts w:ascii="Garamond" w:hAnsi="Garamond" w:cs="Arial"/>
          <w:i/>
          <w:sz w:val="24"/>
          <w:szCs w:val="24"/>
        </w:rPr>
      </w:pPr>
      <w:r w:rsidRPr="00AF540D">
        <w:rPr>
          <w:rFonts w:ascii="Garamond" w:hAnsi="Garamond" w:cs="Arial"/>
          <w:i/>
          <w:sz w:val="24"/>
          <w:szCs w:val="24"/>
        </w:rPr>
        <w:t>….</w:t>
      </w:r>
      <w:r>
        <w:rPr>
          <w:rFonts w:ascii="Garamond" w:hAnsi="Garamond" w:cs="Arial"/>
          <w:i/>
          <w:sz w:val="24"/>
          <w:szCs w:val="24"/>
        </w:rPr>
        <w:t xml:space="preserve"> </w:t>
      </w:r>
      <w:r w:rsidRPr="00AF540D">
        <w:rPr>
          <w:rFonts w:ascii="Garamond" w:hAnsi="Garamond" w:cs="Arial"/>
          <w:i/>
          <w:sz w:val="24"/>
          <w:szCs w:val="24"/>
        </w:rPr>
        <w:t>Los seres racionales por tener las potencialidades de convertir en realidad el valor moral confieren a la dignidad a la persona humana un valor supremo</w:t>
      </w:r>
      <w:r>
        <w:rPr>
          <w:rFonts w:ascii="Garamond" w:hAnsi="Garamond" w:cs="Arial"/>
          <w:i/>
          <w:sz w:val="24"/>
          <w:szCs w:val="24"/>
        </w:rPr>
        <w:t>.</w:t>
      </w:r>
      <w:r w:rsidRPr="009D5133">
        <w:rPr>
          <w:rStyle w:val="Refdenotaalpie"/>
          <w:rFonts w:ascii="Garamond" w:hAnsi="Garamond" w:cs="Arial"/>
          <w:sz w:val="24"/>
          <w:szCs w:val="24"/>
        </w:rPr>
        <w:footnoteReference w:id="16"/>
      </w:r>
    </w:p>
    <w:p w:rsidR="00A56934" w:rsidRPr="00AF540D" w:rsidRDefault="00A56934" w:rsidP="00A56934">
      <w:pPr>
        <w:pStyle w:val="Prrafodelista"/>
        <w:spacing w:after="0" w:line="360" w:lineRule="auto"/>
        <w:ind w:left="705"/>
        <w:jc w:val="both"/>
        <w:rPr>
          <w:rFonts w:ascii="Garamond" w:hAnsi="Garamond" w:cs="Arial"/>
          <w:i/>
          <w:sz w:val="24"/>
          <w:szCs w:val="24"/>
        </w:rPr>
      </w:pPr>
    </w:p>
    <w:p w:rsidR="00A56934" w:rsidRPr="00AF540D"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i/>
          <w:sz w:val="24"/>
          <w:szCs w:val="24"/>
        </w:rPr>
        <w:tab/>
      </w:r>
      <w:r w:rsidRPr="00AF540D">
        <w:rPr>
          <w:rFonts w:ascii="Garamond" w:hAnsi="Garamond" w:cs="Arial"/>
          <w:sz w:val="24"/>
          <w:szCs w:val="24"/>
        </w:rPr>
        <w:t>En otras palabras, para Kant la dignidad es aquello que no tiene precio y se proyecta en tratar a los demás como fines en sí mismos no como medios, el ser humano refrenda su dignidad a través de la autonomía de la voluntad.</w:t>
      </w:r>
    </w:p>
    <w:p w:rsidR="00437E54"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ab/>
      </w:r>
    </w:p>
    <w:p w:rsidR="00A56934" w:rsidRPr="00AF540D" w:rsidRDefault="00A56934" w:rsidP="00437E54">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Para concluir el apartado de las concepciones filosóficas de la dignidad</w:t>
      </w:r>
      <w:r>
        <w:rPr>
          <w:rFonts w:ascii="Garamond" w:hAnsi="Garamond" w:cs="Arial"/>
          <w:sz w:val="24"/>
          <w:szCs w:val="24"/>
        </w:rPr>
        <w:t xml:space="preserve"> </w:t>
      </w:r>
      <w:r w:rsidRPr="00AF540D">
        <w:rPr>
          <w:rFonts w:ascii="Garamond" w:hAnsi="Garamond" w:cs="Arial"/>
          <w:sz w:val="24"/>
          <w:szCs w:val="24"/>
        </w:rPr>
        <w:t>a través de la Modernidad citaré a Koninck, quien se centra en la idea de la dignidad como elemento de humanización, es decir, como el atalaya dentro de la lucha por una humanidad que se comprenda a sí misma, porque el principio de la humanidad debe ser la razón. El otro no es más ni menos persona que yo.</w:t>
      </w:r>
    </w:p>
    <w:p w:rsidR="00437E54"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ab/>
      </w:r>
    </w:p>
    <w:p w:rsidR="00A56934" w:rsidRPr="00AF540D" w:rsidRDefault="00A56934" w:rsidP="00437E54">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 xml:space="preserve">Sin embargo, episodios en la historia de la humanidad como la depuración étnica representada en el genocidio armenio, y la fiebre eugenésica nazi, demuestran que la humanidad no está cumpliendo una de </w:t>
      </w:r>
      <w:r w:rsidRPr="00AF540D">
        <w:rPr>
          <w:rFonts w:ascii="Garamond" w:hAnsi="Garamond" w:cs="Arial"/>
          <w:sz w:val="24"/>
          <w:szCs w:val="24"/>
        </w:rPr>
        <w:lastRenderedPageBreak/>
        <w:t>las máximas de la dignidad: no hagas a los demás lo que no quieres que te hagan a ti –principio del Cristianismo, que funge como parteaguas del Estado Moderno.</w:t>
      </w:r>
    </w:p>
    <w:p w:rsidR="00FA43CE" w:rsidRDefault="00FA43CE" w:rsidP="00FA43CE">
      <w:pPr>
        <w:spacing w:after="0" w:line="360" w:lineRule="auto"/>
        <w:jc w:val="both"/>
        <w:rPr>
          <w:rFonts w:ascii="Garamond" w:hAnsi="Garamond" w:cs="Arial"/>
          <w:sz w:val="24"/>
          <w:szCs w:val="24"/>
        </w:rPr>
      </w:pPr>
    </w:p>
    <w:p w:rsidR="00A56934" w:rsidRPr="00FA43CE" w:rsidRDefault="00A56934" w:rsidP="00FA43CE">
      <w:pPr>
        <w:spacing w:after="0" w:line="360" w:lineRule="auto"/>
        <w:ind w:firstLine="708"/>
        <w:jc w:val="both"/>
        <w:rPr>
          <w:rFonts w:ascii="Garamond" w:hAnsi="Garamond" w:cs="Arial"/>
          <w:sz w:val="24"/>
          <w:szCs w:val="24"/>
        </w:rPr>
      </w:pPr>
      <w:r w:rsidRPr="00FA43CE">
        <w:rPr>
          <w:rFonts w:ascii="Garamond" w:hAnsi="Garamond" w:cs="Arial"/>
          <w:sz w:val="24"/>
          <w:szCs w:val="24"/>
        </w:rPr>
        <w:t xml:space="preserve">Es trágico, que la humanidad sea espectadora de episodios como las dictaduras militares en América del Sur, con víctimas incontables de tortura, episodios que ponen en crisis la idea de autorrespeto que la humanidad se debe. Koninck se centra en la consciencia que debemos de tener respecto del otro, dado que vivimos en sociedad, es menester ponerse en los zapatos del otro –él llama a la empatía- para otorgarle el lugar que se merece y no instrumentalizarlo; dicha idea desplaza a la dignidad de su entorno meramente individualista y lo traslada a la comunidad, pues el Estado es socialmente hablando, convivencia y para lograr dicha convivencia es necesario respetar a la persona y sus fines, con arreglo al rol que tiene en una sociedad, es decir, ahora la dignidad se trabaja en bloque no en un pedestal individualista. </w:t>
      </w:r>
    </w:p>
    <w:p w:rsidR="00FA43CE" w:rsidRDefault="00FA43CE" w:rsidP="00A56934">
      <w:pPr>
        <w:pStyle w:val="Prrafodelista"/>
        <w:spacing w:after="0" w:line="360" w:lineRule="auto"/>
        <w:ind w:left="0" w:firstLine="708"/>
        <w:jc w:val="both"/>
        <w:rPr>
          <w:rFonts w:ascii="Garamond" w:hAnsi="Garamond" w:cs="Arial"/>
          <w:sz w:val="24"/>
          <w:szCs w:val="24"/>
        </w:rPr>
      </w:pPr>
    </w:p>
    <w:p w:rsidR="00A56934" w:rsidRPr="00AF540D" w:rsidRDefault="00A56934" w:rsidP="00A56934">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La dignidad es una cuestión universal. El respeto del otro, la no instrumentalización de los seres humanos, es algo que nos atañe a todos como sociedad. La experiencia de lo que es un ser humano es, para cada cual, irreemplazable en su riqueza actual o potencial. Sólo sintiendo mi propia humanidad puedo acceder a la humanidad de los demás; la angustia o la alegría del otro escaparán a aquel que no haya conocido esos sentimientos</w:t>
      </w:r>
      <w:r>
        <w:rPr>
          <w:rFonts w:ascii="Garamond" w:hAnsi="Garamond" w:cs="Arial"/>
          <w:sz w:val="24"/>
          <w:szCs w:val="24"/>
        </w:rPr>
        <w:t>.</w:t>
      </w:r>
      <w:r w:rsidRPr="00AF540D">
        <w:rPr>
          <w:rStyle w:val="Refdenotaalpie"/>
          <w:rFonts w:ascii="Garamond" w:hAnsi="Garamond" w:cs="Arial"/>
          <w:sz w:val="24"/>
          <w:szCs w:val="24"/>
        </w:rPr>
        <w:footnoteReference w:id="17"/>
      </w:r>
      <w:r w:rsidRPr="00AF540D">
        <w:rPr>
          <w:rFonts w:ascii="Garamond" w:hAnsi="Garamond" w:cs="Arial"/>
          <w:sz w:val="24"/>
          <w:szCs w:val="24"/>
        </w:rPr>
        <w:t xml:space="preserve"> Lo bello e interesante de Koninck es que retoma las ideas de Kant, pero les quita el velo de la razón pura, matizando a la idea de dignidad con los sentimientos y las emociones, mismas que deben ser tamizadas por la razón, para lograr el entendimiento y conocimiento del prójimo, la dignidad es algo que se construye socialmente. </w:t>
      </w:r>
    </w:p>
    <w:p w:rsidR="00437E54" w:rsidRDefault="00437E54" w:rsidP="00437E54">
      <w:pPr>
        <w:pStyle w:val="Prrafodelista"/>
        <w:spacing w:after="0" w:line="360" w:lineRule="auto"/>
        <w:ind w:left="0" w:firstLine="708"/>
        <w:jc w:val="both"/>
        <w:rPr>
          <w:rFonts w:ascii="Garamond" w:hAnsi="Garamond" w:cs="Arial"/>
          <w:sz w:val="24"/>
          <w:szCs w:val="24"/>
        </w:rPr>
      </w:pPr>
    </w:p>
    <w:p w:rsidR="00A56934" w:rsidRPr="00AF540D" w:rsidRDefault="00A56934" w:rsidP="00437E54">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 xml:space="preserve">El amor hacia uno mismo, la amistad, la lealtad, la cosmovisión son parte de la idea de dignidad en Koninck. Para él, la reflexión ética de la moral, es un llamado a la evolución espiritual de la humanidad. La dignidad es entonces, un estándar universal, la base de los derechos humanos, de ahí el término principio de dignidad, la fuente, de donde parte algo; en Koninck la dignidad se basa en la trascendencia de la diversidad cultural. Se concibe al hombre como único e irrepetible y que no admite ser valuado en dinero. Es menester señalar que de acuerdo a dicho autor la idea de dignidad reside en la atención que le damos a </w:t>
      </w:r>
      <w:r w:rsidRPr="00AF540D">
        <w:rPr>
          <w:rFonts w:ascii="Garamond" w:hAnsi="Garamond" w:cs="Arial"/>
          <w:sz w:val="24"/>
          <w:szCs w:val="24"/>
        </w:rPr>
        <w:lastRenderedPageBreak/>
        <w:t>los demás, es decir, la forma en que procuramos a los seres que nos rodean, lo que me lleva a asegurar que la dignidad no sólo se proyecta en lo individual sino en lo social.</w:t>
      </w:r>
    </w:p>
    <w:p w:rsidR="0033057A"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ab/>
      </w:r>
    </w:p>
    <w:p w:rsidR="00A56934" w:rsidRPr="00AF540D" w:rsidRDefault="00A56934" w:rsidP="0033057A">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 xml:space="preserve">Afortunadamente la dignidad ha ganado espacios, pero es lamentable, recordar que siendo la dignidad algo tan diáfano e intrínseco a la naturaleza humana, por muchos años se le ha enclaustrado en la ignorancia, el fanatismo y la arrogancia del hombre. Si bien en la historia de la humanidad siempre ha sido algo latente, la dignidad ha sido sacrificada en la oscuridad de ideologías autoritarias, lo anterior se debe en parte al egoísmo de los seres humanos, esa falta de conciencia hacia el otro y a la difícil materialización de las ideas de dignidad, como hemos visto a lo largo del presente apartado, la idea de dignidad, es difícil de aterrizar en un mundo tan terrenal minado por intereses egoístas en eterna disputa, empero no es algo ajeno a la humanidad. </w:t>
      </w:r>
    </w:p>
    <w:p w:rsidR="00A56934" w:rsidRPr="00AF540D"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ab/>
      </w:r>
    </w:p>
    <w:p w:rsidR="00A56934" w:rsidRDefault="00A56934" w:rsidP="005C2928">
      <w:pPr>
        <w:pStyle w:val="Prrafodelista"/>
        <w:spacing w:after="0" w:line="360" w:lineRule="auto"/>
        <w:ind w:left="0"/>
        <w:jc w:val="both"/>
        <w:rPr>
          <w:rFonts w:ascii="Garamond" w:hAnsi="Garamond" w:cs="Arial"/>
          <w:b/>
          <w:smallCaps/>
          <w:sz w:val="24"/>
          <w:szCs w:val="24"/>
        </w:rPr>
      </w:pPr>
      <w:r w:rsidRPr="0033057A">
        <w:rPr>
          <w:rFonts w:ascii="Garamond" w:hAnsi="Garamond" w:cs="Arial"/>
          <w:b/>
          <w:smallCaps/>
          <w:sz w:val="24"/>
          <w:szCs w:val="24"/>
        </w:rPr>
        <w:t>iii. el papel de la dignidad en el derecho</w:t>
      </w:r>
    </w:p>
    <w:p w:rsidR="0033057A" w:rsidRPr="0033057A" w:rsidRDefault="0033057A" w:rsidP="005C2928">
      <w:pPr>
        <w:pStyle w:val="Prrafodelista"/>
        <w:spacing w:after="0" w:line="360" w:lineRule="auto"/>
        <w:ind w:left="0"/>
        <w:jc w:val="both"/>
        <w:rPr>
          <w:rFonts w:ascii="Garamond" w:hAnsi="Garamond" w:cs="Arial"/>
          <w:b/>
          <w:smallCaps/>
          <w:sz w:val="24"/>
          <w:szCs w:val="24"/>
        </w:rPr>
      </w:pPr>
    </w:p>
    <w:p w:rsidR="00A56934" w:rsidRPr="00AF540D" w:rsidRDefault="00A56934" w:rsidP="00A56934">
      <w:pPr>
        <w:pStyle w:val="Prrafodelista"/>
        <w:spacing w:after="0" w:line="360" w:lineRule="auto"/>
        <w:ind w:left="0"/>
        <w:jc w:val="both"/>
        <w:rPr>
          <w:rFonts w:ascii="Garamond" w:hAnsi="Garamond" w:cs="Arial"/>
          <w:sz w:val="24"/>
          <w:szCs w:val="24"/>
        </w:rPr>
      </w:pPr>
      <w:r w:rsidRPr="00AF540D">
        <w:rPr>
          <w:rFonts w:ascii="Garamond" w:hAnsi="Garamond" w:cs="Arial"/>
          <w:sz w:val="24"/>
          <w:szCs w:val="24"/>
        </w:rPr>
        <w:t xml:space="preserve">La dignidad en el campo jurídico ha hecho mella, hoy son muchos los instrumentos jurídicos que contemplan a la dignidad: El Estatuto de Organización de las Naciones Unidas de 1945, la Declaración Universal de los Derechos del Hombre de 1948, la Ley Fundamental de la República Federal Alemana, el último párrafo del artículo 1°, apartado A fracción II del artículo 2°, fracción II inciso c) del artículo 3° y 25 de la Constitución Política </w:t>
      </w:r>
      <w:r>
        <w:rPr>
          <w:rFonts w:ascii="Garamond" w:hAnsi="Garamond" w:cs="Arial"/>
          <w:sz w:val="24"/>
          <w:szCs w:val="24"/>
        </w:rPr>
        <w:t xml:space="preserve">de los Estados Unidos Mexicanos </w:t>
      </w:r>
      <w:r w:rsidRPr="00AF540D">
        <w:rPr>
          <w:rFonts w:ascii="Garamond" w:hAnsi="Garamond" w:cs="Arial"/>
          <w:sz w:val="24"/>
          <w:szCs w:val="24"/>
        </w:rPr>
        <w:t xml:space="preserve">son muestra de la injerencia de la dignidad en el derecho. </w:t>
      </w:r>
    </w:p>
    <w:p w:rsidR="00437E54" w:rsidRDefault="00437E54" w:rsidP="00A56934">
      <w:pPr>
        <w:pStyle w:val="Prrafodelista"/>
        <w:spacing w:after="0" w:line="360" w:lineRule="auto"/>
        <w:ind w:left="0" w:firstLine="708"/>
        <w:jc w:val="both"/>
        <w:rPr>
          <w:rFonts w:ascii="Garamond" w:hAnsi="Garamond" w:cs="Arial"/>
          <w:sz w:val="24"/>
          <w:szCs w:val="24"/>
        </w:rPr>
      </w:pPr>
    </w:p>
    <w:p w:rsidR="00A56934" w:rsidRPr="00AF540D" w:rsidRDefault="00A56934" w:rsidP="00A56934">
      <w:pPr>
        <w:pStyle w:val="Prrafodelista"/>
        <w:spacing w:after="0" w:line="360" w:lineRule="auto"/>
        <w:ind w:left="0" w:firstLine="708"/>
        <w:jc w:val="both"/>
        <w:rPr>
          <w:rFonts w:ascii="Garamond" w:hAnsi="Garamond" w:cs="Arial"/>
          <w:sz w:val="24"/>
          <w:szCs w:val="24"/>
        </w:rPr>
      </w:pPr>
      <w:r w:rsidRPr="00AF540D">
        <w:rPr>
          <w:rFonts w:ascii="Garamond" w:hAnsi="Garamond" w:cs="Arial"/>
          <w:sz w:val="24"/>
          <w:szCs w:val="24"/>
        </w:rPr>
        <w:t>Frente al flagelo de las dos guerras mundiales, la Carta de las Naciones Unidas reafirmaba la fe en los derechos fundamentales del hombre, en la dignidad y el valor de la persona humana</w:t>
      </w:r>
      <w:r>
        <w:rPr>
          <w:rFonts w:ascii="Garamond" w:hAnsi="Garamond" w:cs="Arial"/>
          <w:sz w:val="24"/>
          <w:szCs w:val="24"/>
        </w:rPr>
        <w:t>.</w:t>
      </w:r>
      <w:r w:rsidRPr="00AF540D">
        <w:rPr>
          <w:rStyle w:val="Refdenotaalpie"/>
          <w:rFonts w:ascii="Garamond" w:hAnsi="Garamond" w:cs="Arial"/>
          <w:sz w:val="24"/>
          <w:szCs w:val="24"/>
        </w:rPr>
        <w:footnoteReference w:id="18"/>
      </w:r>
      <w:r w:rsidRPr="00AF540D">
        <w:rPr>
          <w:rFonts w:ascii="Garamond" w:hAnsi="Garamond" w:cs="Arial"/>
          <w:sz w:val="24"/>
          <w:szCs w:val="24"/>
        </w:rPr>
        <w:t xml:space="preserve"> Por su parte</w:t>
      </w:r>
      <w:r>
        <w:rPr>
          <w:rFonts w:ascii="Garamond" w:hAnsi="Garamond" w:cs="Arial"/>
          <w:sz w:val="24"/>
          <w:szCs w:val="24"/>
        </w:rPr>
        <w:t>,</w:t>
      </w:r>
      <w:r w:rsidRPr="00AF540D">
        <w:rPr>
          <w:rFonts w:ascii="Garamond" w:hAnsi="Garamond" w:cs="Arial"/>
          <w:sz w:val="24"/>
          <w:szCs w:val="24"/>
        </w:rPr>
        <w:t xml:space="preserve"> la Declaración de los Derechos del Hombre comienza: Considerando que la libertad, la justicia y la paz en el mundo tienen por base el reconocimiento de la dignidad intrínseca y de los derechos iguales e inalienables de todos los miembros de la familia humana</w:t>
      </w:r>
      <w:r>
        <w:rPr>
          <w:rFonts w:ascii="Garamond" w:hAnsi="Garamond" w:cs="Arial"/>
          <w:sz w:val="24"/>
          <w:szCs w:val="24"/>
        </w:rPr>
        <w:t>;</w:t>
      </w:r>
      <w:r w:rsidRPr="00AF540D">
        <w:rPr>
          <w:rStyle w:val="Refdenotaalpie"/>
          <w:rFonts w:ascii="Garamond" w:hAnsi="Garamond" w:cs="Arial"/>
          <w:sz w:val="24"/>
          <w:szCs w:val="24"/>
        </w:rPr>
        <w:footnoteReference w:id="19"/>
      </w:r>
      <w:r w:rsidRPr="00AF540D">
        <w:rPr>
          <w:rFonts w:ascii="Garamond" w:hAnsi="Garamond" w:cs="Arial"/>
          <w:sz w:val="24"/>
          <w:szCs w:val="24"/>
        </w:rPr>
        <w:t xml:space="preserve"> siendo el primer documento que contempla a la dignidad como principio independiente de la libertad y de la igualdad. </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lastRenderedPageBreak/>
        <w:t>Ahora bien</w:t>
      </w:r>
      <w:r>
        <w:rPr>
          <w:rFonts w:ascii="Garamond" w:hAnsi="Garamond" w:cs="Arial"/>
          <w:sz w:val="24"/>
          <w:szCs w:val="24"/>
        </w:rPr>
        <w:t>,</w:t>
      </w:r>
      <w:r w:rsidRPr="00AF540D">
        <w:rPr>
          <w:rFonts w:ascii="Garamond" w:hAnsi="Garamond" w:cs="Arial"/>
          <w:sz w:val="24"/>
          <w:szCs w:val="24"/>
        </w:rPr>
        <w:t xml:space="preserve"> México reconoce como valor superior a la dignidad, en virtud de lo anterior se reconoce que el ser humano goza de dignidad, es decir, se reconoce que el ser humano es un fin en sí mismo y no un medio, por lo tanto</w:t>
      </w:r>
      <w:r>
        <w:rPr>
          <w:rFonts w:ascii="Garamond" w:hAnsi="Garamond" w:cs="Arial"/>
          <w:sz w:val="24"/>
          <w:szCs w:val="24"/>
        </w:rPr>
        <w:t>,</w:t>
      </w:r>
      <w:r w:rsidRPr="00AF540D">
        <w:rPr>
          <w:rFonts w:ascii="Garamond" w:hAnsi="Garamond" w:cs="Arial"/>
          <w:sz w:val="24"/>
          <w:szCs w:val="24"/>
        </w:rPr>
        <w:t xml:space="preserve"> todos somos únicos e irremplazables, los seres humanos nos encontramos por encima de cualquier precio. </w:t>
      </w:r>
    </w:p>
    <w:p w:rsidR="00A56934" w:rsidRPr="00AF540D"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ab/>
        <w:t>El equilibrio en</w:t>
      </w:r>
      <w:r>
        <w:rPr>
          <w:rFonts w:ascii="Garamond" w:hAnsi="Garamond" w:cs="Arial"/>
          <w:sz w:val="24"/>
          <w:szCs w:val="24"/>
        </w:rPr>
        <w:t>tre el acelerado devenir de la m</w:t>
      </w:r>
      <w:r w:rsidRPr="00AF540D">
        <w:rPr>
          <w:rFonts w:ascii="Garamond" w:hAnsi="Garamond" w:cs="Arial"/>
          <w:sz w:val="24"/>
          <w:szCs w:val="24"/>
        </w:rPr>
        <w:t xml:space="preserve">odernidad y el hombre tienen como epicentro a la dignidad, la dignidad le da sentido a la condición humana, para cumplir su misión toma a la dignidad como su brújula sempiterna. </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Hoy ya no es posible hablar de un derecho puro, situado en una esfera de verdad legal que va más allá de toda consideración ética, cuyo ejercicio profesional es ajeno al humanismo. La constante preocupación por la preservación del respeto al ser humano se proyecta en la protección de los derechos humanos</w:t>
      </w:r>
      <w:r>
        <w:rPr>
          <w:rFonts w:ascii="Garamond" w:hAnsi="Garamond" w:cs="Arial"/>
          <w:sz w:val="24"/>
          <w:szCs w:val="24"/>
        </w:rPr>
        <w:t xml:space="preserve"> </w:t>
      </w:r>
      <w:r w:rsidRPr="00AF540D">
        <w:rPr>
          <w:rFonts w:ascii="Garamond" w:hAnsi="Garamond" w:cs="Arial"/>
          <w:sz w:val="24"/>
          <w:szCs w:val="24"/>
        </w:rPr>
        <w:t>en un plano vertical</w:t>
      </w:r>
      <w:r>
        <w:rPr>
          <w:rFonts w:ascii="Garamond" w:hAnsi="Garamond" w:cs="Arial"/>
          <w:sz w:val="24"/>
          <w:szCs w:val="24"/>
        </w:rPr>
        <w:t xml:space="preserve"> </w:t>
      </w:r>
      <w:r w:rsidRPr="00AF540D">
        <w:rPr>
          <w:rFonts w:ascii="Garamond" w:hAnsi="Garamond" w:cs="Arial"/>
          <w:sz w:val="24"/>
          <w:szCs w:val="24"/>
        </w:rPr>
        <w:t>y</w:t>
      </w:r>
      <w:r>
        <w:rPr>
          <w:rFonts w:ascii="Garamond" w:hAnsi="Garamond" w:cs="Arial"/>
          <w:sz w:val="24"/>
          <w:szCs w:val="24"/>
        </w:rPr>
        <w:t>,</w:t>
      </w:r>
      <w:r w:rsidRPr="00AF540D">
        <w:rPr>
          <w:rFonts w:ascii="Garamond" w:hAnsi="Garamond" w:cs="Arial"/>
          <w:sz w:val="24"/>
          <w:szCs w:val="24"/>
        </w:rPr>
        <w:t xml:space="preserve"> por otro lado</w:t>
      </w:r>
      <w:r>
        <w:rPr>
          <w:rFonts w:ascii="Garamond" w:hAnsi="Garamond" w:cs="Arial"/>
          <w:sz w:val="24"/>
          <w:szCs w:val="24"/>
        </w:rPr>
        <w:t>,</w:t>
      </w:r>
      <w:r w:rsidRPr="00AF540D">
        <w:rPr>
          <w:rFonts w:ascii="Garamond" w:hAnsi="Garamond" w:cs="Arial"/>
          <w:sz w:val="24"/>
          <w:szCs w:val="24"/>
        </w:rPr>
        <w:t xml:space="preserve"> en la protección de los derechos de la personalidad desde un plano horizontal. La misión del derecho es crear las condiciones bajo las cuales sea posible acompasar el desarrollo biotecnológico con el desarrollo humano. </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La dignidad en el derecho es la representación omnipresente del respeto y consideración que la ciencia jurídica le debe al hombre, es el eslabón que une a la ciencia jurídica con el humanismo.</w:t>
      </w:r>
      <w:r>
        <w:rPr>
          <w:rFonts w:ascii="Garamond" w:hAnsi="Garamond" w:cs="Arial"/>
          <w:sz w:val="24"/>
          <w:szCs w:val="24"/>
        </w:rPr>
        <w:t xml:space="preserve"> </w:t>
      </w:r>
      <w:r w:rsidRPr="00AF540D">
        <w:rPr>
          <w:rFonts w:ascii="Garamond" w:hAnsi="Garamond" w:cs="Arial"/>
          <w:sz w:val="24"/>
          <w:szCs w:val="24"/>
        </w:rPr>
        <w:t xml:space="preserve">Ella propicia que el derecho, en su actuar, reconozca al </w:t>
      </w:r>
      <w:r>
        <w:rPr>
          <w:rFonts w:ascii="Garamond" w:hAnsi="Garamond" w:cs="Arial"/>
          <w:sz w:val="24"/>
          <w:szCs w:val="24"/>
        </w:rPr>
        <w:t>ser humano como intocable y</w:t>
      </w:r>
      <w:r w:rsidRPr="00AF540D">
        <w:rPr>
          <w:rFonts w:ascii="Garamond" w:hAnsi="Garamond" w:cs="Arial"/>
          <w:sz w:val="24"/>
          <w:szCs w:val="24"/>
        </w:rPr>
        <w:t xml:space="preserve"> referente obligado en sus avances y evolución.</w:t>
      </w:r>
    </w:p>
    <w:p w:rsidR="00437E54" w:rsidRDefault="00437E54" w:rsidP="00A56934">
      <w:pPr>
        <w:spacing w:after="0" w:line="360" w:lineRule="auto"/>
        <w:ind w:firstLine="708"/>
        <w:jc w:val="both"/>
        <w:rPr>
          <w:rFonts w:ascii="Garamond" w:hAnsi="Garamond" w:cs="Arial"/>
          <w:sz w:val="24"/>
          <w:szCs w:val="24"/>
        </w:rPr>
      </w:pPr>
    </w:p>
    <w:p w:rsidR="00A56934"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 xml:space="preserve">En México se concibe a la dignidad como eje rector, como una llave que abre las puertas a otros derechos fundamentales, en aras de garantizar el libre desarrollo de la personalidad y referencia obligada al momento de invocar otros derechos. En palabras de la Primera Sala de la Suprema Corte de Justicia de la Nación (el énfasis es de la autora): </w:t>
      </w:r>
    </w:p>
    <w:p w:rsidR="00A56934" w:rsidRPr="00AF540D" w:rsidRDefault="00A5693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DIGNIDAD HUMANA. CONSTITUYE UNA NORMA JURÍDICA QUE CONSAGRA UN DERECHO FUNDAMENTAL A FAVOR DE LAS PERSONAS Y NO UNA SIMPLE DECLARACIÓN ÉTICA.</w:t>
      </w: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lastRenderedPageBreak/>
        <w:t>La dignidad humana no se identifica ni se confunde con un precepto meramente moral</w:t>
      </w:r>
      <w:r>
        <w:rPr>
          <w:rFonts w:ascii="Garamond" w:hAnsi="Garamond" w:cs="Arial"/>
          <w:sz w:val="24"/>
          <w:szCs w:val="24"/>
        </w:rPr>
        <w:t>,</w:t>
      </w:r>
      <w:r w:rsidRPr="00AF540D">
        <w:rPr>
          <w:rFonts w:ascii="Garamond" w:hAnsi="Garamond" w:cs="Arial"/>
          <w:sz w:val="24"/>
          <w:szCs w:val="24"/>
        </w:rPr>
        <w:t xml:space="preserve"> sino que se proyecta en nuestro ordenamiento como un bien jurídico circunstancial al ser humano, merecedor de la más amplia protección jurídica, reconocido actualmente en los artículos 1o., último párrafo; 2o., apartado A, fracción II; 3o., fracción II, inciso c); y 25 de la Constitución Política de los Estados Unidos Mexicanos. En efecto, el Pleno de esta Suprema Corte ha sostenido que la </w:t>
      </w:r>
      <w:r w:rsidRPr="00AF540D">
        <w:rPr>
          <w:rFonts w:ascii="Garamond" w:hAnsi="Garamond" w:cs="Arial"/>
          <w:i/>
          <w:sz w:val="24"/>
          <w:szCs w:val="24"/>
        </w:rPr>
        <w:t>dignidad humana funge como un principio jurídico que permea en todo el ordenamiento</w:t>
      </w:r>
      <w:r w:rsidRPr="00AF540D">
        <w:rPr>
          <w:rFonts w:ascii="Garamond" w:hAnsi="Garamond" w:cs="Arial"/>
          <w:sz w:val="24"/>
          <w:szCs w:val="24"/>
        </w:rPr>
        <w:t xml:space="preserve">, pero también como un derecho fundamental que debe ser respetado en todo caso, </w:t>
      </w:r>
      <w:r w:rsidRPr="00AF540D">
        <w:rPr>
          <w:rFonts w:ascii="Garamond" w:hAnsi="Garamond" w:cs="Arial"/>
          <w:i/>
          <w:sz w:val="24"/>
          <w:szCs w:val="24"/>
        </w:rPr>
        <w:t>cuya importancia resalta al ser la base y condición para el disfrute de los demás derechos y el desarrollo integral de la personalidad</w:t>
      </w:r>
      <w:r w:rsidRPr="00AF540D">
        <w:rPr>
          <w:rFonts w:ascii="Garamond" w:hAnsi="Garamond" w:cs="Arial"/>
          <w:sz w:val="24"/>
          <w:szCs w:val="24"/>
        </w:rPr>
        <w:t xml:space="preserve">. Así las cosas, la dignidad humana no es una simple declaración ética, sino que se trata de una norma jurídica que consagra un derecho fundamental a favor de la persona y por </w:t>
      </w:r>
      <w:r w:rsidRPr="00AF540D">
        <w:rPr>
          <w:rFonts w:ascii="Garamond" w:hAnsi="Garamond" w:cs="Arial"/>
          <w:i/>
          <w:sz w:val="24"/>
          <w:szCs w:val="24"/>
        </w:rPr>
        <w:t>el cual se establece el mandato constitucional a todas las autoridades, e incluso particulares, de respetar y proteger la dignidad de todo individuo</w:t>
      </w:r>
      <w:r w:rsidRPr="00AF540D">
        <w:rPr>
          <w:rFonts w:ascii="Garamond" w:hAnsi="Garamond" w:cs="Arial"/>
          <w:sz w:val="24"/>
          <w:szCs w:val="24"/>
        </w:rPr>
        <w:t>,</w:t>
      </w:r>
      <w:r>
        <w:rPr>
          <w:rFonts w:ascii="Garamond" w:hAnsi="Garamond" w:cs="Arial"/>
          <w:sz w:val="24"/>
          <w:szCs w:val="24"/>
        </w:rPr>
        <w:t xml:space="preserve"> entendida ésta —en su núcleo más esencial—</w:t>
      </w:r>
      <w:r w:rsidRPr="00AF540D">
        <w:rPr>
          <w:rFonts w:ascii="Garamond" w:hAnsi="Garamond" w:cs="Arial"/>
          <w:sz w:val="24"/>
          <w:szCs w:val="24"/>
        </w:rPr>
        <w:t xml:space="preserve"> como el </w:t>
      </w:r>
      <w:r w:rsidRPr="00AF540D">
        <w:rPr>
          <w:rFonts w:ascii="Garamond" w:hAnsi="Garamond" w:cs="Arial"/>
          <w:i/>
          <w:sz w:val="24"/>
          <w:szCs w:val="24"/>
        </w:rPr>
        <w:t>interés inherente a toda persona, por el mero hecho de serlo, a ser tratada como tal y no como un objeto, a no ser humillada, degradada, envilecida o cosificada</w:t>
      </w:r>
      <w:r>
        <w:rPr>
          <w:rFonts w:ascii="Garamond" w:hAnsi="Garamond" w:cs="Arial"/>
          <w:i/>
          <w:sz w:val="24"/>
          <w:szCs w:val="24"/>
        </w:rPr>
        <w:t>.</w:t>
      </w:r>
      <w:r w:rsidRPr="00AF540D">
        <w:rPr>
          <w:rStyle w:val="Refdenotaalpie"/>
          <w:rFonts w:ascii="Garamond" w:hAnsi="Garamond" w:cs="Arial"/>
          <w:sz w:val="24"/>
          <w:szCs w:val="24"/>
        </w:rPr>
        <w:footnoteReference w:id="20"/>
      </w:r>
    </w:p>
    <w:p w:rsidR="00A56934" w:rsidRPr="00AF540D" w:rsidRDefault="00A56934" w:rsidP="00A56934">
      <w:pPr>
        <w:spacing w:after="0" w:line="360" w:lineRule="auto"/>
        <w:ind w:left="708"/>
        <w:jc w:val="both"/>
        <w:rPr>
          <w:rFonts w:ascii="Garamond" w:hAnsi="Garamond" w:cs="Arial"/>
          <w:sz w:val="24"/>
          <w:szCs w:val="24"/>
        </w:rPr>
      </w:pPr>
    </w:p>
    <w:p w:rsidR="00A56934"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ab/>
        <w:t>En otras palabras</w:t>
      </w:r>
      <w:r>
        <w:rPr>
          <w:rFonts w:ascii="Garamond" w:hAnsi="Garamond" w:cs="Arial"/>
          <w:sz w:val="24"/>
          <w:szCs w:val="24"/>
        </w:rPr>
        <w:t>,</w:t>
      </w:r>
      <w:r w:rsidRPr="00AF540D">
        <w:rPr>
          <w:rFonts w:ascii="Garamond" w:hAnsi="Garamond" w:cs="Arial"/>
          <w:sz w:val="24"/>
          <w:szCs w:val="24"/>
        </w:rPr>
        <w:t xml:space="preserve"> el máximo tribunal del país reconoce que la dignidad es una cualidad intrínseca y</w:t>
      </w:r>
      <w:r>
        <w:rPr>
          <w:rFonts w:ascii="Garamond" w:hAnsi="Garamond" w:cs="Arial"/>
          <w:sz w:val="24"/>
          <w:szCs w:val="24"/>
        </w:rPr>
        <w:t>,</w:t>
      </w:r>
      <w:r w:rsidRPr="00AF540D">
        <w:rPr>
          <w:rFonts w:ascii="Garamond" w:hAnsi="Garamond" w:cs="Arial"/>
          <w:sz w:val="24"/>
          <w:szCs w:val="24"/>
        </w:rPr>
        <w:t xml:space="preserve"> por consiguiente</w:t>
      </w:r>
      <w:r>
        <w:rPr>
          <w:rFonts w:ascii="Garamond" w:hAnsi="Garamond" w:cs="Arial"/>
          <w:sz w:val="24"/>
          <w:szCs w:val="24"/>
        </w:rPr>
        <w:t>,</w:t>
      </w:r>
      <w:r w:rsidRPr="00AF540D">
        <w:rPr>
          <w:rFonts w:ascii="Garamond" w:hAnsi="Garamond" w:cs="Arial"/>
          <w:sz w:val="24"/>
          <w:szCs w:val="24"/>
        </w:rPr>
        <w:t xml:space="preserve"> connatural al ser humano, del cual se desprenden otros derechos intangibles como: derecho a la identidad, a la vida, a la libertad, al honor, a la imagen propia, a la integridad física y psíquica, a la privacidad, al nombre</w:t>
      </w:r>
      <w:r>
        <w:rPr>
          <w:rFonts w:ascii="Garamond" w:hAnsi="Garamond" w:cs="Arial"/>
          <w:sz w:val="24"/>
          <w:szCs w:val="24"/>
        </w:rPr>
        <w:t>, etcétera,</w:t>
      </w:r>
      <w:r w:rsidRPr="00AF540D">
        <w:rPr>
          <w:rFonts w:ascii="Garamond" w:hAnsi="Garamond" w:cs="Arial"/>
          <w:sz w:val="24"/>
          <w:szCs w:val="24"/>
        </w:rPr>
        <w:t xml:space="preserve"> en suma</w:t>
      </w:r>
      <w:r>
        <w:rPr>
          <w:rFonts w:ascii="Garamond" w:hAnsi="Garamond" w:cs="Arial"/>
          <w:sz w:val="24"/>
          <w:szCs w:val="24"/>
        </w:rPr>
        <w:t>,</w:t>
      </w:r>
      <w:r w:rsidRPr="00AF540D">
        <w:rPr>
          <w:rFonts w:ascii="Garamond" w:hAnsi="Garamond" w:cs="Arial"/>
          <w:sz w:val="24"/>
          <w:szCs w:val="24"/>
        </w:rPr>
        <w:t xml:space="preserve"> a los derechos de la personalidad. Pero también </w:t>
      </w:r>
      <w:r>
        <w:rPr>
          <w:rFonts w:ascii="Garamond" w:hAnsi="Garamond" w:cs="Arial"/>
          <w:sz w:val="24"/>
          <w:szCs w:val="24"/>
        </w:rPr>
        <w:t>ésta</w:t>
      </w:r>
      <w:r w:rsidRPr="00AF540D">
        <w:rPr>
          <w:rFonts w:ascii="Garamond" w:hAnsi="Garamond" w:cs="Arial"/>
          <w:sz w:val="24"/>
          <w:szCs w:val="24"/>
        </w:rPr>
        <w:t xml:space="preserve"> se manifiesta en otros derechos conocidos en la doctrina alemana</w:t>
      </w:r>
      <w:r>
        <w:rPr>
          <w:rFonts w:ascii="Garamond" w:hAnsi="Garamond" w:cs="Arial"/>
          <w:sz w:val="24"/>
          <w:szCs w:val="24"/>
        </w:rPr>
        <w:t>, como</w:t>
      </w:r>
      <w:r w:rsidRPr="00AF540D">
        <w:rPr>
          <w:rFonts w:ascii="Garamond" w:hAnsi="Garamond" w:cs="Arial"/>
          <w:sz w:val="24"/>
          <w:szCs w:val="24"/>
        </w:rPr>
        <w:t xml:space="preserve"> el derecho a un mínimo vital</w:t>
      </w:r>
      <w:r>
        <w:rPr>
          <w:rFonts w:ascii="Garamond" w:hAnsi="Garamond" w:cs="Arial"/>
          <w:sz w:val="24"/>
          <w:szCs w:val="24"/>
        </w:rPr>
        <w:t>,</w:t>
      </w:r>
      <w:r w:rsidRPr="00AF540D">
        <w:rPr>
          <w:rFonts w:ascii="Garamond" w:hAnsi="Garamond" w:cs="Arial"/>
          <w:sz w:val="24"/>
          <w:szCs w:val="24"/>
        </w:rPr>
        <w:t xml:space="preserve"> </w:t>
      </w:r>
      <w:r>
        <w:rPr>
          <w:rFonts w:ascii="Garamond" w:hAnsi="Garamond" w:cs="Arial"/>
          <w:sz w:val="24"/>
          <w:szCs w:val="24"/>
        </w:rPr>
        <w:t>traducido</w:t>
      </w:r>
      <w:r w:rsidRPr="00AF540D">
        <w:rPr>
          <w:rFonts w:ascii="Garamond" w:hAnsi="Garamond" w:cs="Arial"/>
          <w:sz w:val="24"/>
          <w:szCs w:val="24"/>
        </w:rPr>
        <w:t xml:space="preserve"> en aquellos bienes tangibles necesarios para la existencia humana: derecho a la vivienda digna, derecho a la alimentación, igualdad de oportunidades</w:t>
      </w:r>
      <w:r>
        <w:rPr>
          <w:rFonts w:ascii="Garamond" w:hAnsi="Garamond" w:cs="Arial"/>
          <w:sz w:val="24"/>
          <w:szCs w:val="24"/>
        </w:rPr>
        <w:t>, etcétera.</w:t>
      </w:r>
      <w:r w:rsidRPr="00AF540D">
        <w:rPr>
          <w:rFonts w:ascii="Garamond" w:hAnsi="Garamond" w:cs="Arial"/>
          <w:sz w:val="24"/>
          <w:szCs w:val="24"/>
        </w:rPr>
        <w:t xml:space="preserve"> Con el fin de que el ser humano se desarrolle de manera integral</w:t>
      </w:r>
      <w:r>
        <w:rPr>
          <w:rFonts w:ascii="Garamond" w:hAnsi="Garamond" w:cs="Arial"/>
          <w:sz w:val="24"/>
          <w:szCs w:val="24"/>
        </w:rPr>
        <w:t>.</w:t>
      </w:r>
      <w:r w:rsidRPr="00AF540D">
        <w:rPr>
          <w:rStyle w:val="Refdenotaalpie"/>
          <w:rFonts w:ascii="Garamond" w:hAnsi="Garamond" w:cs="Arial"/>
          <w:sz w:val="24"/>
          <w:szCs w:val="24"/>
        </w:rPr>
        <w:footnoteReference w:id="21"/>
      </w:r>
    </w:p>
    <w:p w:rsidR="00BB17EC" w:rsidRPr="00AF540D" w:rsidRDefault="00BB17EC" w:rsidP="00A56934">
      <w:pPr>
        <w:spacing w:after="0" w:line="360" w:lineRule="auto"/>
        <w:jc w:val="both"/>
        <w:rPr>
          <w:rFonts w:ascii="Garamond" w:hAnsi="Garamond" w:cs="Arial"/>
          <w:sz w:val="24"/>
          <w:szCs w:val="24"/>
        </w:rPr>
      </w:pPr>
    </w:p>
    <w:p w:rsidR="00A56934"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ab/>
        <w:t xml:space="preserve">La dignidad se encarna como el fundamento y la razón de ser de la tutela del derecho sobre la persona, a partir de la dignidad podemos construir un mosaico de derechos, es decir, podemos deducir todos los derechos inherentes al ser humano, por eso la dignidad se constituye como una realidad inteligible. De ahí el valor superior de la dignidad como condición fundamental que propicia el ejercicio de </w:t>
      </w:r>
      <w:r>
        <w:rPr>
          <w:rFonts w:ascii="Garamond" w:hAnsi="Garamond" w:cs="Arial"/>
          <w:sz w:val="24"/>
          <w:szCs w:val="24"/>
        </w:rPr>
        <w:t>otros derechos</w:t>
      </w:r>
      <w:r w:rsidRPr="00AF540D">
        <w:rPr>
          <w:rFonts w:ascii="Garamond" w:hAnsi="Garamond" w:cs="Arial"/>
          <w:sz w:val="24"/>
          <w:szCs w:val="24"/>
        </w:rPr>
        <w:t xml:space="preserve"> que estén expresamente reconocidos o no en la ley fundamental del país</w:t>
      </w:r>
      <w:r>
        <w:rPr>
          <w:rFonts w:ascii="Garamond" w:hAnsi="Garamond" w:cs="Arial"/>
          <w:sz w:val="24"/>
          <w:szCs w:val="24"/>
        </w:rPr>
        <w:t>.</w:t>
      </w:r>
    </w:p>
    <w:p w:rsidR="00A56934" w:rsidRPr="00AF540D" w:rsidRDefault="00A56934" w:rsidP="00A56934">
      <w:pPr>
        <w:spacing w:after="0" w:line="360" w:lineRule="auto"/>
        <w:jc w:val="both"/>
        <w:rPr>
          <w:rFonts w:ascii="Garamond" w:hAnsi="Garamond" w:cs="Arial"/>
          <w:sz w:val="24"/>
          <w:szCs w:val="24"/>
        </w:rPr>
      </w:pPr>
    </w:p>
    <w:p w:rsidR="00A56934" w:rsidRPr="00BB17EC" w:rsidRDefault="00A56934" w:rsidP="001405BC">
      <w:pPr>
        <w:spacing w:after="0" w:line="360" w:lineRule="auto"/>
        <w:jc w:val="both"/>
        <w:rPr>
          <w:rFonts w:ascii="Garamond" w:hAnsi="Garamond" w:cs="Arial"/>
          <w:b/>
          <w:smallCaps/>
          <w:sz w:val="24"/>
          <w:szCs w:val="24"/>
        </w:rPr>
      </w:pPr>
      <w:r w:rsidRPr="00BB17EC">
        <w:rPr>
          <w:rFonts w:ascii="Garamond" w:hAnsi="Garamond" w:cs="Arial"/>
          <w:b/>
          <w:smallCaps/>
          <w:sz w:val="24"/>
          <w:szCs w:val="24"/>
        </w:rPr>
        <w:lastRenderedPageBreak/>
        <w:t>iv. autonomía y dignidad</w:t>
      </w:r>
    </w:p>
    <w:p w:rsidR="00437E54" w:rsidRPr="00AF540D" w:rsidRDefault="00437E54" w:rsidP="00A56934">
      <w:pPr>
        <w:spacing w:after="0" w:line="360" w:lineRule="auto"/>
        <w:jc w:val="center"/>
        <w:rPr>
          <w:rFonts w:ascii="Garamond" w:hAnsi="Garamond" w:cs="Arial"/>
          <w:smallCaps/>
          <w:sz w:val="24"/>
          <w:szCs w:val="24"/>
        </w:rPr>
      </w:pPr>
    </w:p>
    <w:p w:rsidR="00A56934" w:rsidRPr="00AF540D"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En palabras de Kant</w:t>
      </w:r>
      <w:r>
        <w:rPr>
          <w:rFonts w:ascii="Garamond" w:hAnsi="Garamond" w:cs="Arial"/>
          <w:sz w:val="24"/>
          <w:szCs w:val="24"/>
        </w:rPr>
        <w:t>,</w:t>
      </w:r>
      <w:r w:rsidRPr="00AF540D">
        <w:rPr>
          <w:rFonts w:ascii="Garamond" w:hAnsi="Garamond" w:cs="Arial"/>
          <w:sz w:val="24"/>
          <w:szCs w:val="24"/>
        </w:rPr>
        <w:t xml:space="preserve"> la autonomía es el fundamento de la dignidad de la naturaleza humana y de toda la naturaleza racional</w:t>
      </w:r>
      <w:r>
        <w:rPr>
          <w:rFonts w:ascii="Garamond" w:hAnsi="Garamond" w:cs="Arial"/>
          <w:sz w:val="24"/>
          <w:szCs w:val="24"/>
        </w:rPr>
        <w:t>.</w:t>
      </w:r>
      <w:r w:rsidRPr="00AF540D">
        <w:rPr>
          <w:rStyle w:val="Refdenotaalpie"/>
          <w:rFonts w:ascii="Garamond" w:hAnsi="Garamond" w:cs="Arial"/>
          <w:sz w:val="24"/>
          <w:szCs w:val="24"/>
        </w:rPr>
        <w:footnoteReference w:id="22"/>
      </w:r>
      <w:r>
        <w:rPr>
          <w:rFonts w:ascii="Garamond" w:hAnsi="Garamond" w:cs="Arial"/>
          <w:sz w:val="24"/>
          <w:szCs w:val="24"/>
        </w:rPr>
        <w:t xml:space="preserve"> Sólo el ser humano tiene</w:t>
      </w:r>
      <w:r w:rsidRPr="00AF540D">
        <w:rPr>
          <w:rFonts w:ascii="Garamond" w:hAnsi="Garamond" w:cs="Arial"/>
          <w:sz w:val="24"/>
          <w:szCs w:val="24"/>
        </w:rPr>
        <w:t xml:space="preserve"> voluntad autolegisladora, es ella la que otorga </w:t>
      </w:r>
      <w:r>
        <w:rPr>
          <w:rFonts w:ascii="Garamond" w:hAnsi="Garamond" w:cs="Arial"/>
          <w:sz w:val="24"/>
          <w:szCs w:val="24"/>
        </w:rPr>
        <w:t>sus propias leyes;</w:t>
      </w:r>
      <w:r w:rsidRPr="00AF540D">
        <w:rPr>
          <w:rFonts w:ascii="Garamond" w:hAnsi="Garamond" w:cs="Arial"/>
          <w:sz w:val="24"/>
          <w:szCs w:val="24"/>
        </w:rPr>
        <w:t xml:space="preserve"> en contraposición a la heteronomía</w:t>
      </w:r>
      <w:r>
        <w:rPr>
          <w:rFonts w:ascii="Garamond" w:hAnsi="Garamond" w:cs="Arial"/>
          <w:sz w:val="24"/>
          <w:szCs w:val="24"/>
        </w:rPr>
        <w:t>,</w:t>
      </w:r>
      <w:r w:rsidRPr="00AF540D">
        <w:rPr>
          <w:rFonts w:ascii="Garamond" w:hAnsi="Garamond" w:cs="Arial"/>
          <w:sz w:val="24"/>
          <w:szCs w:val="24"/>
        </w:rPr>
        <w:t xml:space="preserve"> donde lo externo dicta a la norma, la acción está determinada por influjos externos. La autonomía es el principio por medio del cual la voluntad se hace partícipe de la moralidad. </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Concatenado a lo anterior</w:t>
      </w:r>
      <w:r>
        <w:rPr>
          <w:rFonts w:ascii="Garamond" w:hAnsi="Garamond" w:cs="Arial"/>
          <w:sz w:val="24"/>
          <w:szCs w:val="24"/>
        </w:rPr>
        <w:t>,</w:t>
      </w:r>
      <w:r w:rsidRPr="00AF540D">
        <w:rPr>
          <w:rFonts w:ascii="Garamond" w:hAnsi="Garamond" w:cs="Arial"/>
          <w:sz w:val="24"/>
          <w:szCs w:val="24"/>
        </w:rPr>
        <w:t xml:space="preserve"> la </w:t>
      </w:r>
      <w:r w:rsidRPr="00AF540D">
        <w:rPr>
          <w:rFonts w:ascii="Garamond" w:hAnsi="Garamond" w:cs="Arial"/>
          <w:i/>
          <w:sz w:val="24"/>
          <w:szCs w:val="24"/>
        </w:rPr>
        <w:t xml:space="preserve">autonomía de la voluntad </w:t>
      </w:r>
      <w:r w:rsidRPr="00AF540D">
        <w:rPr>
          <w:rFonts w:ascii="Garamond" w:hAnsi="Garamond" w:cs="Arial"/>
          <w:sz w:val="24"/>
          <w:szCs w:val="24"/>
        </w:rPr>
        <w:t xml:space="preserve">para Kant es la capacidad que tiene la voluntad para darse a sí misma una ley moral, </w:t>
      </w:r>
      <w:r>
        <w:rPr>
          <w:rFonts w:ascii="Garamond" w:hAnsi="Garamond" w:cs="Arial"/>
          <w:sz w:val="24"/>
          <w:szCs w:val="24"/>
        </w:rPr>
        <w:t>ésta</w:t>
      </w:r>
      <w:r w:rsidRPr="00AF540D">
        <w:rPr>
          <w:rFonts w:ascii="Garamond" w:hAnsi="Garamond" w:cs="Arial"/>
          <w:sz w:val="24"/>
          <w:szCs w:val="24"/>
        </w:rPr>
        <w:t xml:space="preserve"> deriva de la naturaleza racional del ser humano. La voluntad es autónoma cuando ejerce su poder imperativo sobre la acción</w:t>
      </w:r>
      <w:r>
        <w:rPr>
          <w:rFonts w:ascii="Garamond" w:hAnsi="Garamond" w:cs="Arial"/>
          <w:sz w:val="24"/>
          <w:szCs w:val="24"/>
        </w:rPr>
        <w:t>.</w:t>
      </w:r>
      <w:r w:rsidRPr="00AF540D">
        <w:rPr>
          <w:rStyle w:val="Refdenotaalpie"/>
          <w:rFonts w:ascii="Garamond" w:hAnsi="Garamond" w:cs="Arial"/>
          <w:sz w:val="24"/>
          <w:szCs w:val="24"/>
        </w:rPr>
        <w:footnoteReference w:id="23"/>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Pero ¿qué es la autonomía de la voluntad? Para León Duguit la autonomía de la voluntad es el derecho de querer jurídicamente, el derecho de poder por un acto de voluntad y bajo ciertas condiciones, crear una situación jurídica</w:t>
      </w:r>
      <w:r>
        <w:rPr>
          <w:rFonts w:ascii="Garamond" w:hAnsi="Garamond" w:cs="Arial"/>
          <w:sz w:val="24"/>
          <w:szCs w:val="24"/>
        </w:rPr>
        <w:t>.</w:t>
      </w:r>
      <w:r w:rsidRPr="00AF540D">
        <w:rPr>
          <w:rStyle w:val="Refdenotaalpie"/>
          <w:rFonts w:ascii="Garamond" w:hAnsi="Garamond" w:cs="Arial"/>
          <w:sz w:val="24"/>
          <w:szCs w:val="24"/>
        </w:rPr>
        <w:footnoteReference w:id="24"/>
      </w:r>
      <w:r w:rsidRPr="00AF540D">
        <w:rPr>
          <w:rFonts w:ascii="Garamond" w:hAnsi="Garamond" w:cs="Arial"/>
          <w:sz w:val="24"/>
          <w:szCs w:val="24"/>
        </w:rPr>
        <w:t xml:space="preserve"> </w:t>
      </w: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La autonomía e</w:t>
      </w:r>
      <w:r>
        <w:rPr>
          <w:rFonts w:ascii="Garamond" w:hAnsi="Garamond" w:cs="Arial"/>
          <w:sz w:val="24"/>
          <w:szCs w:val="24"/>
        </w:rPr>
        <w:t>s un símbolo emblemático de la m</w:t>
      </w:r>
      <w:r w:rsidRPr="00AF540D">
        <w:rPr>
          <w:rFonts w:ascii="Garamond" w:hAnsi="Garamond" w:cs="Arial"/>
          <w:sz w:val="24"/>
          <w:szCs w:val="24"/>
        </w:rPr>
        <w:t>odernidad, que consagra</w:t>
      </w:r>
      <w:r>
        <w:rPr>
          <w:rFonts w:ascii="Garamond" w:hAnsi="Garamond" w:cs="Arial"/>
          <w:sz w:val="24"/>
          <w:szCs w:val="24"/>
        </w:rPr>
        <w:t xml:space="preserve"> y</w:t>
      </w:r>
      <w:r w:rsidRPr="00AF540D">
        <w:rPr>
          <w:rFonts w:ascii="Garamond" w:hAnsi="Garamond" w:cs="Arial"/>
          <w:sz w:val="24"/>
          <w:szCs w:val="24"/>
        </w:rPr>
        <w:t xml:space="preserve"> concibe al hombre como ser que actúa con inclinación y arreglo a los valores morales más altos. Como príncipe de la humanidad y de su destino, el hombre decide en cada momento, en busca de su progreso y desarrollo, para lo cual necesita de instrumentos que avalen y protejan sus libres determinaciones. Es ahí donde el d</w:t>
      </w:r>
      <w:r>
        <w:rPr>
          <w:rFonts w:ascii="Garamond" w:hAnsi="Garamond" w:cs="Arial"/>
          <w:sz w:val="24"/>
          <w:szCs w:val="24"/>
        </w:rPr>
        <w:t xml:space="preserve">erecho toma partido </w:t>
      </w:r>
      <w:r w:rsidRPr="00AF540D">
        <w:rPr>
          <w:rFonts w:ascii="Garamond" w:hAnsi="Garamond" w:cs="Arial"/>
          <w:sz w:val="24"/>
          <w:szCs w:val="24"/>
        </w:rPr>
        <w:t>para consagrar dichas determinaciones, mediante el dogma de la autonomía de la voluntad, idea derivada de los postulados de Domat y Pothier en su teoría general del contrato.</w:t>
      </w:r>
    </w:p>
    <w:p w:rsidR="00437E54" w:rsidRDefault="00437E5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En ese orden de ideas</w:t>
      </w:r>
      <w:r>
        <w:rPr>
          <w:rFonts w:ascii="Garamond" w:hAnsi="Garamond" w:cs="Arial"/>
          <w:sz w:val="24"/>
          <w:szCs w:val="24"/>
        </w:rPr>
        <w:t>,</w:t>
      </w:r>
      <w:r w:rsidRPr="00AF540D">
        <w:rPr>
          <w:rFonts w:ascii="Garamond" w:hAnsi="Garamond" w:cs="Arial"/>
          <w:sz w:val="24"/>
          <w:szCs w:val="24"/>
        </w:rPr>
        <w:t xml:space="preserve"> el derecho civil nació para regir las relaciones jurídicas de los particulares y logró muchos espacios con la </w:t>
      </w:r>
      <w:r>
        <w:rPr>
          <w:rFonts w:ascii="Garamond" w:hAnsi="Garamond" w:cs="Arial"/>
          <w:sz w:val="24"/>
          <w:szCs w:val="24"/>
        </w:rPr>
        <w:t>Revolución f</w:t>
      </w:r>
      <w:r w:rsidRPr="00AF540D">
        <w:rPr>
          <w:rFonts w:ascii="Garamond" w:hAnsi="Garamond" w:cs="Arial"/>
          <w:sz w:val="24"/>
          <w:szCs w:val="24"/>
        </w:rPr>
        <w:t xml:space="preserve">rancesa, que proclamó e instauró un nuevo régimen político, </w:t>
      </w:r>
      <w:r w:rsidRPr="00AF540D">
        <w:rPr>
          <w:rFonts w:ascii="Garamond" w:hAnsi="Garamond" w:cs="Arial"/>
          <w:sz w:val="24"/>
          <w:szCs w:val="24"/>
        </w:rPr>
        <w:lastRenderedPageBreak/>
        <w:t>donde el monarca, despojado, de su divinidad deja de ser el protagonista. El ciudadano, el hombre común, ahora tiene voz en las decisiones políticas bajo el atalaya del individualismo.</w:t>
      </w:r>
    </w:p>
    <w:p w:rsidR="00437E54"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ab/>
      </w:r>
    </w:p>
    <w:p w:rsidR="00A56934" w:rsidRPr="00AF540D" w:rsidRDefault="00A56934" w:rsidP="00437E54">
      <w:pPr>
        <w:spacing w:after="0" w:line="360" w:lineRule="auto"/>
        <w:ind w:firstLine="708"/>
        <w:jc w:val="both"/>
        <w:rPr>
          <w:rFonts w:ascii="Garamond" w:hAnsi="Garamond" w:cs="Arial"/>
          <w:sz w:val="24"/>
          <w:szCs w:val="24"/>
        </w:rPr>
      </w:pPr>
      <w:r w:rsidRPr="00AF540D">
        <w:rPr>
          <w:rFonts w:ascii="Garamond" w:hAnsi="Garamond" w:cs="Arial"/>
          <w:sz w:val="24"/>
          <w:szCs w:val="24"/>
        </w:rPr>
        <w:t>Es importante recordarle a</w:t>
      </w:r>
      <w:r>
        <w:rPr>
          <w:rFonts w:ascii="Garamond" w:hAnsi="Garamond" w:cs="Arial"/>
          <w:sz w:val="24"/>
          <w:szCs w:val="24"/>
        </w:rPr>
        <w:t>l lector que con la Revolución francesa nace</w:t>
      </w:r>
      <w:r w:rsidRPr="00AF540D">
        <w:rPr>
          <w:rFonts w:ascii="Garamond" w:hAnsi="Garamond" w:cs="Arial"/>
          <w:sz w:val="24"/>
          <w:szCs w:val="24"/>
        </w:rPr>
        <w:t xml:space="preserve"> un Estado creado por el hombre y para el hombre (a su servicio)</w:t>
      </w:r>
      <w:r>
        <w:rPr>
          <w:rFonts w:ascii="Garamond" w:hAnsi="Garamond" w:cs="Arial"/>
          <w:sz w:val="24"/>
          <w:szCs w:val="24"/>
        </w:rPr>
        <w:t>,</w:t>
      </w:r>
      <w:r w:rsidRPr="00AF540D">
        <w:rPr>
          <w:rFonts w:ascii="Garamond" w:hAnsi="Garamond" w:cs="Arial"/>
          <w:sz w:val="24"/>
          <w:szCs w:val="24"/>
        </w:rPr>
        <w:t xml:space="preserve"> lo que en filosofía política se conoce como Estado personalista. Bajo esta concepción, el Estado moderno necesita (en esa atmosfera liberal) propiciar y garantizar, mediante leyes, la máxima libertad a sus ciudadanos. Es el Código de Napoleón el que consagra esa libertad de acción mediante el principio de la autonomía de la voluntad (primer y más importante principio del derecho civil).</w:t>
      </w:r>
    </w:p>
    <w:p w:rsidR="000A31E3" w:rsidRDefault="000A31E3"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 xml:space="preserve">En el </w:t>
      </w:r>
      <w:r w:rsidRPr="00805F91">
        <w:rPr>
          <w:rFonts w:ascii="Garamond" w:hAnsi="Garamond" w:cs="Arial"/>
          <w:sz w:val="24"/>
          <w:szCs w:val="24"/>
        </w:rPr>
        <w:t>ámbito del derecho civil la autonomía de la voluntad</w:t>
      </w:r>
      <w:r w:rsidRPr="00AF540D">
        <w:rPr>
          <w:rFonts w:ascii="Garamond" w:hAnsi="Garamond" w:cs="Arial"/>
          <w:sz w:val="24"/>
          <w:szCs w:val="24"/>
        </w:rPr>
        <w:t xml:space="preserve"> es la potestad que tiene toda persona capaz</w:t>
      </w:r>
      <w:r>
        <w:rPr>
          <w:rFonts w:ascii="Garamond" w:hAnsi="Garamond" w:cs="Arial"/>
          <w:sz w:val="24"/>
          <w:szCs w:val="24"/>
        </w:rPr>
        <w:t>,</w:t>
      </w:r>
      <w:r w:rsidRPr="00AF540D">
        <w:rPr>
          <w:rFonts w:ascii="Garamond" w:hAnsi="Garamond" w:cs="Arial"/>
          <w:sz w:val="24"/>
          <w:szCs w:val="24"/>
        </w:rPr>
        <w:t xml:space="preserve"> mediante el ejercicio de su libre albedrío, para regular sus derechos y obligaciones cuyos efectos jurídicos serán sancionados por el derecho. Se</w:t>
      </w:r>
      <w:r w:rsidRPr="00AF540D">
        <w:rPr>
          <w:rFonts w:ascii="Garamond" w:hAnsi="Garamond" w:cs="Arial"/>
          <w:i/>
          <w:sz w:val="24"/>
          <w:szCs w:val="24"/>
        </w:rPr>
        <w:t xml:space="preserve"> </w:t>
      </w:r>
      <w:r w:rsidRPr="00AF540D">
        <w:rPr>
          <w:rFonts w:ascii="Garamond" w:hAnsi="Garamond" w:cs="Arial"/>
          <w:sz w:val="24"/>
          <w:szCs w:val="24"/>
        </w:rPr>
        <w:t xml:space="preserve">encarna en convenios, contratos o declaraciones de voluntad que obliguen </w:t>
      </w:r>
      <w:r w:rsidR="00BB17EC">
        <w:rPr>
          <w:rFonts w:ascii="Garamond" w:hAnsi="Garamond" w:cs="Arial"/>
          <w:sz w:val="24"/>
          <w:szCs w:val="24"/>
        </w:rPr>
        <w:t xml:space="preserve">de igual forma que </w:t>
      </w:r>
      <w:r w:rsidRPr="00AF540D">
        <w:rPr>
          <w:rFonts w:ascii="Garamond" w:hAnsi="Garamond" w:cs="Arial"/>
          <w:sz w:val="24"/>
          <w:szCs w:val="24"/>
        </w:rPr>
        <w:t xml:space="preserve">la ley, siempre que lo pactado no sea contrario a la ley, al orden público, </w:t>
      </w:r>
      <w:r>
        <w:rPr>
          <w:rFonts w:ascii="Garamond" w:hAnsi="Garamond" w:cs="Arial"/>
          <w:sz w:val="24"/>
          <w:szCs w:val="24"/>
        </w:rPr>
        <w:t xml:space="preserve">a </w:t>
      </w:r>
      <w:r w:rsidRPr="00AF540D">
        <w:rPr>
          <w:rFonts w:ascii="Garamond" w:hAnsi="Garamond" w:cs="Arial"/>
          <w:sz w:val="24"/>
          <w:szCs w:val="24"/>
        </w:rPr>
        <w:t>las leyes prohibitivas, a las buenas costumbres</w:t>
      </w:r>
      <w:r>
        <w:rPr>
          <w:rFonts w:ascii="Garamond" w:hAnsi="Garamond" w:cs="Arial"/>
          <w:sz w:val="24"/>
          <w:szCs w:val="24"/>
        </w:rPr>
        <w:t>,</w:t>
      </w:r>
      <w:r w:rsidRPr="00AF540D">
        <w:rPr>
          <w:rFonts w:ascii="Garamond" w:hAnsi="Garamond" w:cs="Arial"/>
          <w:sz w:val="24"/>
          <w:szCs w:val="24"/>
        </w:rPr>
        <w:t xml:space="preserve"> o que afecte derechos de terceros.</w:t>
      </w:r>
    </w:p>
    <w:p w:rsidR="000A31E3" w:rsidRDefault="000A31E3"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Por su parte</w:t>
      </w:r>
      <w:r>
        <w:rPr>
          <w:rFonts w:ascii="Garamond" w:hAnsi="Garamond" w:cs="Arial"/>
          <w:sz w:val="24"/>
          <w:szCs w:val="24"/>
        </w:rPr>
        <w:t>,</w:t>
      </w:r>
      <w:r w:rsidRPr="00AF540D">
        <w:rPr>
          <w:rFonts w:ascii="Garamond" w:hAnsi="Garamond" w:cs="Arial"/>
          <w:sz w:val="24"/>
          <w:szCs w:val="24"/>
        </w:rPr>
        <w:t xml:space="preserve"> el Código Civil para el Distrito Federal consagra a la autonomía de la voluntad en su artículo 6°, interpretado</w:t>
      </w:r>
      <w:r>
        <w:rPr>
          <w:rFonts w:ascii="Garamond" w:hAnsi="Garamond" w:cs="Arial"/>
          <w:sz w:val="24"/>
          <w:szCs w:val="24"/>
        </w:rPr>
        <w:t>,</w:t>
      </w:r>
      <w:r w:rsidRPr="00AF540D">
        <w:rPr>
          <w:rFonts w:ascii="Garamond" w:hAnsi="Garamond" w:cs="Arial"/>
          <w:sz w:val="24"/>
          <w:szCs w:val="24"/>
        </w:rPr>
        <w:t xml:space="preserve"> desde luego</w:t>
      </w:r>
      <w:r>
        <w:rPr>
          <w:rFonts w:ascii="Garamond" w:hAnsi="Garamond" w:cs="Arial"/>
          <w:sz w:val="24"/>
          <w:szCs w:val="24"/>
        </w:rPr>
        <w:t>,</w:t>
      </w:r>
      <w:r w:rsidRPr="00AF540D">
        <w:rPr>
          <w:rFonts w:ascii="Garamond" w:hAnsi="Garamond" w:cs="Arial"/>
          <w:sz w:val="24"/>
          <w:szCs w:val="24"/>
        </w:rPr>
        <w:t xml:space="preserve"> a </w:t>
      </w:r>
      <w:r w:rsidRPr="00805F91">
        <w:rPr>
          <w:rFonts w:ascii="Garamond" w:hAnsi="Garamond" w:cs="Arial"/>
          <w:i/>
          <w:sz w:val="24"/>
          <w:szCs w:val="24"/>
        </w:rPr>
        <w:t>contrario sensu</w:t>
      </w:r>
      <w:r w:rsidRPr="00AF540D">
        <w:rPr>
          <w:rFonts w:ascii="Garamond" w:hAnsi="Garamond" w:cs="Arial"/>
          <w:sz w:val="24"/>
          <w:szCs w:val="24"/>
        </w:rPr>
        <w:t xml:space="preserve">: La voluntad de los particulares no puede eximir de la observancia de la ley, ni alterarla o modificarla. Sólo pueden renunciarse los derechos privados que no afecten </w:t>
      </w:r>
      <w:r>
        <w:rPr>
          <w:rFonts w:ascii="Garamond" w:hAnsi="Garamond" w:cs="Arial"/>
          <w:sz w:val="24"/>
          <w:szCs w:val="24"/>
        </w:rPr>
        <w:t>directamente al interés público</w:t>
      </w:r>
      <w:r w:rsidRPr="00AF540D">
        <w:rPr>
          <w:rFonts w:ascii="Garamond" w:hAnsi="Garamond" w:cs="Arial"/>
          <w:sz w:val="24"/>
          <w:szCs w:val="24"/>
        </w:rPr>
        <w:t xml:space="preserve"> cuando la renuncia no perjudique derechos de tercero.</w:t>
      </w:r>
    </w:p>
    <w:p w:rsidR="000A31E3" w:rsidRDefault="000A31E3"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Los artículos 1796</w:t>
      </w:r>
      <w:r>
        <w:rPr>
          <w:rFonts w:ascii="Garamond" w:hAnsi="Garamond" w:cs="Arial"/>
          <w:sz w:val="24"/>
          <w:szCs w:val="24"/>
        </w:rPr>
        <w:t xml:space="preserve"> y 1832 refuerzan lo anterior: l</w:t>
      </w:r>
      <w:r w:rsidRPr="00AF540D">
        <w:rPr>
          <w:rFonts w:ascii="Garamond" w:hAnsi="Garamond" w:cs="Arial"/>
          <w:sz w:val="24"/>
          <w:szCs w:val="24"/>
        </w:rPr>
        <w:t>os contratos se perfeccionan por el mero consentimiento; excepto aquellos que deben revestir una forma establecida por la ley. Desde que se perfeccionan</w:t>
      </w:r>
      <w:r>
        <w:rPr>
          <w:rFonts w:ascii="Garamond" w:hAnsi="Garamond" w:cs="Arial"/>
          <w:sz w:val="24"/>
          <w:szCs w:val="24"/>
        </w:rPr>
        <w:t>,</w:t>
      </w:r>
      <w:r w:rsidRPr="00AF540D">
        <w:rPr>
          <w:rFonts w:ascii="Garamond" w:hAnsi="Garamond" w:cs="Arial"/>
          <w:sz w:val="24"/>
          <w:szCs w:val="24"/>
        </w:rPr>
        <w:t xml:space="preserve"> obligan a los contratantes</w:t>
      </w:r>
      <w:r>
        <w:rPr>
          <w:rFonts w:ascii="Garamond" w:hAnsi="Garamond" w:cs="Arial"/>
          <w:sz w:val="24"/>
          <w:szCs w:val="24"/>
        </w:rPr>
        <w:t>,</w:t>
      </w:r>
      <w:r w:rsidRPr="00AF540D">
        <w:rPr>
          <w:rFonts w:ascii="Garamond" w:hAnsi="Garamond" w:cs="Arial"/>
          <w:sz w:val="24"/>
          <w:szCs w:val="24"/>
        </w:rPr>
        <w:t xml:space="preserve"> no sólo al cumplimiento de lo expresamente pactado, sino también a las consecuencias que, según su naturaleza, son conform</w:t>
      </w:r>
      <w:r>
        <w:rPr>
          <w:rFonts w:ascii="Garamond" w:hAnsi="Garamond" w:cs="Arial"/>
          <w:sz w:val="24"/>
          <w:szCs w:val="24"/>
        </w:rPr>
        <w:t>e a la buena fe, al uso o a la L</w:t>
      </w:r>
      <w:r w:rsidRPr="00AF540D">
        <w:rPr>
          <w:rFonts w:ascii="Garamond" w:hAnsi="Garamond" w:cs="Arial"/>
          <w:sz w:val="24"/>
          <w:szCs w:val="24"/>
        </w:rPr>
        <w:t>ey</w:t>
      </w:r>
      <w:r>
        <w:rPr>
          <w:rFonts w:ascii="Garamond" w:hAnsi="Garamond" w:cs="Arial"/>
          <w:sz w:val="24"/>
          <w:szCs w:val="24"/>
        </w:rPr>
        <w:t>.</w:t>
      </w:r>
      <w:r w:rsidRPr="00AF540D">
        <w:rPr>
          <w:rStyle w:val="Refdenotaalpie"/>
          <w:rFonts w:ascii="Garamond" w:hAnsi="Garamond" w:cs="Arial"/>
          <w:sz w:val="24"/>
          <w:szCs w:val="24"/>
        </w:rPr>
        <w:footnoteReference w:id="25"/>
      </w:r>
      <w:r w:rsidRPr="00AF540D">
        <w:rPr>
          <w:rFonts w:ascii="Garamond" w:hAnsi="Garamond" w:cs="Arial"/>
          <w:sz w:val="24"/>
          <w:szCs w:val="24"/>
        </w:rPr>
        <w:t xml:space="preserve"> </w:t>
      </w:r>
    </w:p>
    <w:p w:rsidR="000A31E3" w:rsidRDefault="000A31E3"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 xml:space="preserve">Bajo el principio consensualista, no sólo se elimina a la solemnidad en los contratos, ya que </w:t>
      </w:r>
      <w:r>
        <w:rPr>
          <w:rFonts w:ascii="Garamond" w:hAnsi="Garamond" w:cs="Arial"/>
          <w:sz w:val="24"/>
          <w:szCs w:val="24"/>
        </w:rPr>
        <w:t xml:space="preserve">no </w:t>
      </w:r>
      <w:r w:rsidRPr="00AF540D">
        <w:rPr>
          <w:rFonts w:ascii="Garamond" w:hAnsi="Garamond" w:cs="Arial"/>
          <w:sz w:val="24"/>
          <w:szCs w:val="24"/>
        </w:rPr>
        <w:t xml:space="preserve">basta la expresión de voluntad como elemento creador del negocio jurídico, sino que el derecho civil concede gran importancia a la fuerza vinculatoria de la voluntad interior al ser socializada, con ello </w:t>
      </w:r>
      <w:r w:rsidRPr="00AF540D">
        <w:rPr>
          <w:rFonts w:ascii="Garamond" w:hAnsi="Garamond" w:cs="Arial"/>
          <w:sz w:val="24"/>
          <w:szCs w:val="24"/>
        </w:rPr>
        <w:lastRenderedPageBreak/>
        <w:t>consagra la capacidad creativa del ser humano al crear situaciones jurídicas, como se desprend</w:t>
      </w:r>
      <w:r>
        <w:rPr>
          <w:rFonts w:ascii="Garamond" w:hAnsi="Garamond" w:cs="Arial"/>
          <w:sz w:val="24"/>
          <w:szCs w:val="24"/>
        </w:rPr>
        <w:t>e la siguiente disposición del Código C</w:t>
      </w:r>
      <w:r w:rsidRPr="00AF540D">
        <w:rPr>
          <w:rFonts w:ascii="Garamond" w:hAnsi="Garamond" w:cs="Arial"/>
          <w:sz w:val="24"/>
          <w:szCs w:val="24"/>
        </w:rPr>
        <w:t>ivil:</w:t>
      </w:r>
    </w:p>
    <w:p w:rsidR="000A31E3" w:rsidRDefault="000A31E3"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Artículo 1832: En los contratos civiles</w:t>
      </w:r>
      <w:r>
        <w:rPr>
          <w:rFonts w:ascii="Garamond" w:hAnsi="Garamond" w:cs="Arial"/>
          <w:sz w:val="24"/>
          <w:szCs w:val="24"/>
        </w:rPr>
        <w:t>,</w:t>
      </w:r>
      <w:r w:rsidRPr="00AF540D">
        <w:rPr>
          <w:rFonts w:ascii="Garamond" w:hAnsi="Garamond" w:cs="Arial"/>
          <w:sz w:val="24"/>
          <w:szCs w:val="24"/>
        </w:rPr>
        <w:t xml:space="preserve"> cada uno se obliga en la manera y términos que parezca que quiso obligarse, sin que para la validez del contrato se requieran formalidades determinadas, fuera de los casos expresamente designados por la ley</w:t>
      </w:r>
      <w:r>
        <w:rPr>
          <w:rFonts w:ascii="Garamond" w:hAnsi="Garamond" w:cs="Arial"/>
          <w:sz w:val="24"/>
          <w:szCs w:val="24"/>
        </w:rPr>
        <w:t>.</w:t>
      </w:r>
      <w:r w:rsidRPr="00AF540D">
        <w:rPr>
          <w:rStyle w:val="Refdenotaalpie"/>
          <w:rFonts w:ascii="Garamond" w:hAnsi="Garamond" w:cs="Arial"/>
          <w:sz w:val="24"/>
          <w:szCs w:val="24"/>
        </w:rPr>
        <w:footnoteReference w:id="26"/>
      </w:r>
    </w:p>
    <w:p w:rsidR="000A31E3" w:rsidRDefault="000A31E3" w:rsidP="00A56934">
      <w:pPr>
        <w:spacing w:after="0" w:line="360" w:lineRule="auto"/>
        <w:ind w:firstLine="709"/>
        <w:jc w:val="both"/>
        <w:rPr>
          <w:rFonts w:ascii="Garamond" w:hAnsi="Garamond" w:cs="Arial"/>
          <w:sz w:val="24"/>
          <w:szCs w:val="24"/>
        </w:rPr>
      </w:pPr>
    </w:p>
    <w:p w:rsidR="00A56934" w:rsidRPr="00AF540D" w:rsidRDefault="00A56934" w:rsidP="00A56934">
      <w:pPr>
        <w:spacing w:after="0" w:line="360" w:lineRule="auto"/>
        <w:ind w:firstLine="709"/>
        <w:jc w:val="both"/>
        <w:rPr>
          <w:rFonts w:ascii="Garamond" w:hAnsi="Garamond" w:cs="Arial"/>
          <w:sz w:val="24"/>
          <w:szCs w:val="24"/>
        </w:rPr>
      </w:pPr>
      <w:r w:rsidRPr="00AF540D">
        <w:rPr>
          <w:rFonts w:ascii="Garamond" w:hAnsi="Garamond" w:cs="Arial"/>
          <w:sz w:val="24"/>
          <w:szCs w:val="24"/>
        </w:rPr>
        <w:t>Nadie como el ser humano para reconocerse como individuo con intereses y necesidades que pueden ser satisfechos mediante el ejercicio de su capacidad autolegisladora, dentro del margen de libertad establecido por el derecho. El derecho</w:t>
      </w:r>
      <w:r>
        <w:rPr>
          <w:rFonts w:ascii="Garamond" w:hAnsi="Garamond" w:cs="Arial"/>
          <w:sz w:val="24"/>
          <w:szCs w:val="24"/>
        </w:rPr>
        <w:t>,</w:t>
      </w:r>
      <w:r w:rsidRPr="00AF540D">
        <w:rPr>
          <w:rFonts w:ascii="Garamond" w:hAnsi="Garamond" w:cs="Arial"/>
          <w:sz w:val="24"/>
          <w:szCs w:val="24"/>
        </w:rPr>
        <w:t xml:space="preserve"> como herramienta de convivencia, funge como receptáculo de la autodeterminación de las personas, ya que reconoce en la autonomía de la voluntad una fuente creadora de efectos jurídicos que deberá avalar. La explosión del sentimiento jurídico, innato en el ser humano, forja al derecho como una herramienta que permite el libre desarrollo. La autonomía de la voluntad</w:t>
      </w:r>
      <w:r>
        <w:rPr>
          <w:rFonts w:ascii="Garamond" w:hAnsi="Garamond" w:cs="Arial"/>
          <w:sz w:val="24"/>
          <w:szCs w:val="24"/>
        </w:rPr>
        <w:t>,</w:t>
      </w:r>
      <w:r w:rsidRPr="00AF540D">
        <w:rPr>
          <w:rFonts w:ascii="Garamond" w:hAnsi="Garamond" w:cs="Arial"/>
          <w:sz w:val="24"/>
          <w:szCs w:val="24"/>
        </w:rPr>
        <w:t xml:space="preserve"> como elemento creativo y formativo de la conducta vinculante</w:t>
      </w:r>
      <w:r>
        <w:rPr>
          <w:rFonts w:ascii="Garamond" w:hAnsi="Garamond" w:cs="Arial"/>
          <w:sz w:val="24"/>
          <w:szCs w:val="24"/>
        </w:rPr>
        <w:t>,</w:t>
      </w:r>
      <w:r w:rsidRPr="00AF540D">
        <w:rPr>
          <w:rFonts w:ascii="Garamond" w:hAnsi="Garamond" w:cs="Arial"/>
          <w:sz w:val="24"/>
          <w:szCs w:val="24"/>
        </w:rPr>
        <w:t xml:space="preserve"> se vale del derecho para que éste patentice el reconocimiento de los efectos derivados de la esfera privada. </w:t>
      </w:r>
    </w:p>
    <w:p w:rsidR="000A31E3" w:rsidRDefault="000A31E3" w:rsidP="00A56934">
      <w:pPr>
        <w:spacing w:after="0" w:line="360" w:lineRule="auto"/>
        <w:ind w:firstLine="709"/>
        <w:jc w:val="both"/>
        <w:rPr>
          <w:rFonts w:ascii="Garamond" w:hAnsi="Garamond" w:cs="Arial"/>
          <w:sz w:val="24"/>
          <w:szCs w:val="24"/>
        </w:rPr>
      </w:pPr>
    </w:p>
    <w:p w:rsidR="00A56934" w:rsidRPr="00AF540D" w:rsidRDefault="00A56934" w:rsidP="00A56934">
      <w:pPr>
        <w:spacing w:after="0" w:line="360" w:lineRule="auto"/>
        <w:ind w:firstLine="709"/>
        <w:jc w:val="both"/>
        <w:rPr>
          <w:rFonts w:ascii="Garamond" w:hAnsi="Garamond" w:cs="Arial"/>
          <w:sz w:val="24"/>
          <w:szCs w:val="24"/>
        </w:rPr>
      </w:pPr>
      <w:r w:rsidRPr="00AF540D">
        <w:rPr>
          <w:rFonts w:ascii="Garamond" w:hAnsi="Garamond" w:cs="Arial"/>
          <w:sz w:val="24"/>
          <w:szCs w:val="24"/>
        </w:rPr>
        <w:t>La autonomía de la voluntad es un elemento esencial para la dignidad, porque ella hace posible que el ser humano se imponga reglas para custodiar su dignidad. Lo que le permite ser un fin, por lo tanto</w:t>
      </w:r>
      <w:r>
        <w:rPr>
          <w:rFonts w:ascii="Garamond" w:hAnsi="Garamond" w:cs="Arial"/>
          <w:sz w:val="24"/>
          <w:szCs w:val="24"/>
        </w:rPr>
        <w:t>,</w:t>
      </w:r>
      <w:r w:rsidRPr="00AF540D">
        <w:rPr>
          <w:rFonts w:ascii="Garamond" w:hAnsi="Garamond" w:cs="Arial"/>
          <w:sz w:val="24"/>
          <w:szCs w:val="24"/>
        </w:rPr>
        <w:t xml:space="preserve"> dicha persona requiere respeto. De lo contrario, no tendría sentido todo lo anterior; la dignidad y la autodeterminación exigen que la sociedad respete los dictados de la voluntad, como forma de preservar la dignidad de la persona, idea que analizamos en el apartado anterior. Porque obrar, con miras a la realización del valor, es hablar de autorrealización del hombre y es también hablar de procurar al prójimo, es decir, de verlo como un ser humano valioso por sí mismo.</w:t>
      </w:r>
    </w:p>
    <w:p w:rsidR="000A31E3" w:rsidRDefault="000A31E3" w:rsidP="00A56934">
      <w:pPr>
        <w:spacing w:after="0" w:line="360" w:lineRule="auto"/>
        <w:ind w:firstLine="708"/>
        <w:jc w:val="both"/>
        <w:rPr>
          <w:rFonts w:ascii="Garamond" w:hAnsi="Garamond" w:cs="Arial"/>
          <w:sz w:val="24"/>
          <w:szCs w:val="24"/>
        </w:rPr>
      </w:pPr>
    </w:p>
    <w:p w:rsidR="00A56934"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La noción de autonomía de la voluntad es el principio supremo que impera y propicia la operatividad del derecho civil</w:t>
      </w:r>
      <w:r>
        <w:rPr>
          <w:rFonts w:ascii="Garamond" w:hAnsi="Garamond" w:cs="Arial"/>
          <w:sz w:val="24"/>
          <w:szCs w:val="24"/>
        </w:rPr>
        <w:t>,</w:t>
      </w:r>
      <w:r w:rsidRPr="00AF540D">
        <w:rPr>
          <w:rFonts w:ascii="Garamond" w:hAnsi="Garamond" w:cs="Arial"/>
          <w:sz w:val="24"/>
          <w:szCs w:val="24"/>
        </w:rPr>
        <w:t xml:space="preserve"> hoy su influencia opera a nivel de principio constitucional (el énfasis es propio):</w:t>
      </w:r>
      <w:r>
        <w:rPr>
          <w:rFonts w:ascii="Garamond" w:hAnsi="Garamond" w:cs="Arial"/>
          <w:sz w:val="24"/>
          <w:szCs w:val="24"/>
        </w:rPr>
        <w:t xml:space="preserve"> </w:t>
      </w:r>
    </w:p>
    <w:p w:rsidR="00A56934" w:rsidRPr="00AF540D" w:rsidRDefault="00A56934"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AUTONOMÍA DE LA VOLUNTAD. ES UN PRINCIPIO DE RANGO CONSTITUCIONAL.</w:t>
      </w: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 xml:space="preserve">A consideración de esta Primera Sala de la Suprema Corte de Justicia de la Nación, </w:t>
      </w:r>
      <w:r w:rsidRPr="00AF540D">
        <w:rPr>
          <w:rFonts w:ascii="Garamond" w:hAnsi="Garamond" w:cs="Arial"/>
          <w:i/>
          <w:sz w:val="24"/>
          <w:szCs w:val="24"/>
        </w:rPr>
        <w:t>el principio de autonomía de la voluntad goza de rango constitucional y no debe ser reconducido a un simple principio que rige el derecho civil.</w:t>
      </w:r>
      <w:r w:rsidRPr="00AF540D">
        <w:rPr>
          <w:rFonts w:ascii="Garamond" w:hAnsi="Garamond" w:cs="Arial"/>
          <w:sz w:val="24"/>
          <w:szCs w:val="24"/>
        </w:rPr>
        <w:t xml:space="preserve"> </w:t>
      </w:r>
      <w:r w:rsidRPr="00AF540D">
        <w:rPr>
          <w:rFonts w:ascii="Garamond" w:hAnsi="Garamond" w:cs="Arial"/>
          <w:i/>
          <w:sz w:val="24"/>
          <w:szCs w:val="24"/>
        </w:rPr>
        <w:t>Así las cosas, el respeto del individuo como persona requiere el respeto de su autodeterminación individual, por lo que si no existe libertad del individuo para estructurar sus relaciones jurídicas de acuerdo con sus deseos, no se respeta la autodeterminación de ese sujeto</w:t>
      </w:r>
      <w:r w:rsidRPr="00AF540D">
        <w:rPr>
          <w:rFonts w:ascii="Garamond" w:hAnsi="Garamond" w:cs="Arial"/>
          <w:sz w:val="24"/>
          <w:szCs w:val="24"/>
        </w:rPr>
        <w:t>. Aunado a lo anterior, el principio de autonomía de la voluntad tiene reflejo en el derecho de propiedad y en la libertad de contratación, la cual también es un elemento central del libre desarrollo de la personalidad, y en cuya virtud las partes de una relación jurídica son libres para gestionar su propio interés y regular sus relaciones, sin injerencias externas</w:t>
      </w:r>
      <w:r>
        <w:rPr>
          <w:rFonts w:ascii="Garamond" w:hAnsi="Garamond" w:cs="Arial"/>
          <w:sz w:val="24"/>
          <w:szCs w:val="24"/>
        </w:rPr>
        <w:t>.</w:t>
      </w:r>
      <w:r w:rsidRPr="00AF540D">
        <w:rPr>
          <w:rStyle w:val="Refdenotaalpie"/>
          <w:rFonts w:ascii="Garamond" w:hAnsi="Garamond" w:cs="Arial"/>
          <w:sz w:val="24"/>
          <w:szCs w:val="24"/>
        </w:rPr>
        <w:footnoteReference w:id="27"/>
      </w:r>
    </w:p>
    <w:p w:rsidR="00A56934" w:rsidRPr="00AF540D" w:rsidRDefault="00A56934" w:rsidP="00A56934">
      <w:pPr>
        <w:spacing w:after="0" w:line="360" w:lineRule="auto"/>
        <w:ind w:left="708"/>
        <w:jc w:val="both"/>
        <w:rPr>
          <w:rFonts w:ascii="Garamond" w:hAnsi="Garamond" w:cs="Arial"/>
          <w:sz w:val="24"/>
          <w:szCs w:val="24"/>
        </w:rPr>
      </w:pPr>
    </w:p>
    <w:p w:rsidR="00A56934" w:rsidRPr="00BB17EC" w:rsidRDefault="00A56934" w:rsidP="001405BC">
      <w:pPr>
        <w:spacing w:after="0" w:line="360" w:lineRule="auto"/>
        <w:jc w:val="both"/>
        <w:rPr>
          <w:rFonts w:ascii="Garamond" w:hAnsi="Garamond" w:cs="Arial"/>
          <w:b/>
          <w:smallCaps/>
          <w:sz w:val="24"/>
          <w:szCs w:val="24"/>
        </w:rPr>
      </w:pPr>
      <w:r w:rsidRPr="00BB17EC">
        <w:rPr>
          <w:rFonts w:ascii="Garamond" w:hAnsi="Garamond" w:cs="Arial"/>
          <w:b/>
          <w:smallCaps/>
          <w:sz w:val="24"/>
          <w:szCs w:val="24"/>
        </w:rPr>
        <w:t>v. los derechos de la personalidad</w:t>
      </w:r>
    </w:p>
    <w:p w:rsidR="000A31E3" w:rsidRDefault="000A31E3" w:rsidP="00A56934">
      <w:pPr>
        <w:spacing w:after="0" w:line="360" w:lineRule="auto"/>
        <w:jc w:val="both"/>
        <w:rPr>
          <w:rFonts w:ascii="Garamond" w:hAnsi="Garamond" w:cs="Arial"/>
          <w:sz w:val="24"/>
          <w:szCs w:val="24"/>
        </w:rPr>
      </w:pPr>
    </w:p>
    <w:p w:rsidR="00A56934"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 xml:space="preserve">Contemplar a la dignidad desde un grado superior implica positivizar los derechos que de ella emanan, cuya naturaleza es intrínseca a los seres humanos. En materia civil estos derechos son conocidos como derechos de la personalidad, mismos que se desprenden de la persona como centro de imputación normativa y de decisión, su cometido es garantizar el desarrollo integral de </w:t>
      </w:r>
      <w:r>
        <w:rPr>
          <w:rFonts w:ascii="Garamond" w:hAnsi="Garamond" w:cs="Arial"/>
          <w:sz w:val="24"/>
          <w:szCs w:val="24"/>
        </w:rPr>
        <w:t>ésta</w:t>
      </w:r>
      <w:r w:rsidRPr="00AF540D">
        <w:rPr>
          <w:rFonts w:ascii="Garamond" w:hAnsi="Garamond" w:cs="Arial"/>
          <w:sz w:val="24"/>
          <w:szCs w:val="24"/>
        </w:rPr>
        <w:t>. En el derecho civil se encuentran reconocidos por el Código Civil cuando se refiere al daño moral en el artículo 1916 y por la Ley de Responsabilidad Civil para la Protección del Derecho a la Vida</w:t>
      </w:r>
      <w:r>
        <w:rPr>
          <w:rFonts w:ascii="Garamond" w:hAnsi="Garamond" w:cs="Arial"/>
          <w:sz w:val="24"/>
          <w:szCs w:val="24"/>
        </w:rPr>
        <w:t xml:space="preserve"> Privada, el Honor y la Propia I</w:t>
      </w:r>
      <w:r w:rsidRPr="00AF540D">
        <w:rPr>
          <w:rFonts w:ascii="Garamond" w:hAnsi="Garamond" w:cs="Arial"/>
          <w:sz w:val="24"/>
          <w:szCs w:val="24"/>
        </w:rPr>
        <w:t xml:space="preserve">magen en el Distrito Federal. Algunos de estos derechos son: </w:t>
      </w:r>
    </w:p>
    <w:p w:rsidR="000A31E3" w:rsidRPr="00AF540D" w:rsidRDefault="000A31E3" w:rsidP="00A56934">
      <w:pPr>
        <w:spacing w:after="0" w:line="360" w:lineRule="auto"/>
        <w:jc w:val="both"/>
        <w:rPr>
          <w:rFonts w:ascii="Garamond" w:hAnsi="Garamond" w:cs="Arial"/>
          <w:sz w:val="24"/>
          <w:szCs w:val="24"/>
        </w:rPr>
      </w:pPr>
    </w:p>
    <w:p w:rsidR="00A56934" w:rsidRPr="00AF540D" w:rsidRDefault="00A56934" w:rsidP="00A56934">
      <w:pPr>
        <w:pStyle w:val="Prrafodelista"/>
        <w:numPr>
          <w:ilvl w:val="0"/>
          <w:numId w:val="3"/>
        </w:numPr>
        <w:spacing w:after="0" w:line="360" w:lineRule="auto"/>
        <w:jc w:val="both"/>
        <w:rPr>
          <w:rFonts w:ascii="Garamond" w:hAnsi="Garamond" w:cs="Arial"/>
          <w:sz w:val="24"/>
          <w:szCs w:val="24"/>
        </w:rPr>
      </w:pPr>
      <w:r w:rsidRPr="00AF540D">
        <w:rPr>
          <w:rFonts w:ascii="Garamond" w:hAnsi="Garamond" w:cs="Arial"/>
          <w:i/>
          <w:sz w:val="24"/>
          <w:szCs w:val="24"/>
        </w:rPr>
        <w:t>Derecho a la vida:</w:t>
      </w:r>
      <w:r w:rsidRPr="00AF540D">
        <w:rPr>
          <w:rFonts w:ascii="Garamond" w:hAnsi="Garamond" w:cs="Arial"/>
          <w:sz w:val="24"/>
          <w:szCs w:val="24"/>
        </w:rPr>
        <w:t xml:space="preserve"> se contempla como el bien máximo en torno al cual giran otros derechos, se refiere a la preservación y respeto de la vida de los seres humanos, todos tenemos derecho al ciclo de vida</w:t>
      </w:r>
      <w:r>
        <w:rPr>
          <w:rFonts w:ascii="Garamond" w:hAnsi="Garamond" w:cs="Arial"/>
          <w:sz w:val="24"/>
          <w:szCs w:val="24"/>
        </w:rPr>
        <w:t xml:space="preserve"> integral,</w:t>
      </w:r>
      <w:r w:rsidRPr="00AF540D">
        <w:rPr>
          <w:rFonts w:ascii="Garamond" w:hAnsi="Garamond" w:cs="Arial"/>
          <w:sz w:val="24"/>
          <w:szCs w:val="24"/>
        </w:rPr>
        <w:t xml:space="preserve"> asistir a la escuela, graduarse, formar una familia, acceder a un empleo, jubilarse</w:t>
      </w:r>
      <w:r>
        <w:rPr>
          <w:rFonts w:ascii="Garamond" w:hAnsi="Garamond" w:cs="Arial"/>
          <w:sz w:val="24"/>
          <w:szCs w:val="24"/>
        </w:rPr>
        <w:t>,</w:t>
      </w:r>
      <w:r w:rsidRPr="00AF540D">
        <w:rPr>
          <w:rFonts w:ascii="Garamond" w:hAnsi="Garamond" w:cs="Arial"/>
          <w:sz w:val="24"/>
          <w:szCs w:val="24"/>
        </w:rPr>
        <w:t xml:space="preserve"> etc</w:t>
      </w:r>
      <w:r>
        <w:rPr>
          <w:rFonts w:ascii="Garamond" w:hAnsi="Garamond" w:cs="Arial"/>
          <w:sz w:val="24"/>
          <w:szCs w:val="24"/>
        </w:rPr>
        <w:t>étera</w:t>
      </w:r>
      <w:r w:rsidRPr="00AF540D">
        <w:rPr>
          <w:rFonts w:ascii="Garamond" w:hAnsi="Garamond" w:cs="Arial"/>
          <w:sz w:val="24"/>
          <w:szCs w:val="24"/>
        </w:rPr>
        <w:t>. Evidentemente</w:t>
      </w:r>
      <w:r>
        <w:rPr>
          <w:rFonts w:ascii="Garamond" w:hAnsi="Garamond" w:cs="Arial"/>
          <w:sz w:val="24"/>
          <w:szCs w:val="24"/>
        </w:rPr>
        <w:t>,</w:t>
      </w:r>
      <w:r w:rsidRPr="00AF540D">
        <w:rPr>
          <w:rFonts w:ascii="Garamond" w:hAnsi="Garamond" w:cs="Arial"/>
          <w:sz w:val="24"/>
          <w:szCs w:val="24"/>
        </w:rPr>
        <w:t xml:space="preserve"> en este derecho subyace el derecho al libre desarrollo de la personalidad</w:t>
      </w:r>
      <w:r>
        <w:rPr>
          <w:rFonts w:ascii="Garamond" w:hAnsi="Garamond" w:cs="Arial"/>
          <w:sz w:val="24"/>
          <w:szCs w:val="24"/>
        </w:rPr>
        <w:t>.</w:t>
      </w:r>
    </w:p>
    <w:p w:rsidR="00A56934" w:rsidRPr="00AF540D" w:rsidRDefault="00A56934" w:rsidP="00A56934">
      <w:pPr>
        <w:pStyle w:val="Prrafodelista"/>
        <w:numPr>
          <w:ilvl w:val="0"/>
          <w:numId w:val="3"/>
        </w:numPr>
        <w:spacing w:after="0" w:line="360" w:lineRule="auto"/>
        <w:jc w:val="both"/>
        <w:rPr>
          <w:rFonts w:ascii="Garamond" w:hAnsi="Garamond" w:cs="Arial"/>
          <w:sz w:val="24"/>
          <w:szCs w:val="24"/>
        </w:rPr>
      </w:pPr>
      <w:r w:rsidRPr="00AF540D">
        <w:rPr>
          <w:rFonts w:ascii="Garamond" w:hAnsi="Garamond" w:cs="Arial"/>
          <w:i/>
          <w:sz w:val="24"/>
          <w:szCs w:val="24"/>
        </w:rPr>
        <w:lastRenderedPageBreak/>
        <w:t>Derecho a la disposición del cadáver:</w:t>
      </w:r>
      <w:r>
        <w:rPr>
          <w:rFonts w:ascii="Garamond" w:hAnsi="Garamond" w:cs="Arial"/>
          <w:sz w:val="24"/>
          <w:szCs w:val="24"/>
        </w:rPr>
        <w:t xml:space="preserve"> e</w:t>
      </w:r>
      <w:r w:rsidRPr="00AF540D">
        <w:rPr>
          <w:rFonts w:ascii="Garamond" w:hAnsi="Garamond" w:cs="Arial"/>
          <w:sz w:val="24"/>
          <w:szCs w:val="24"/>
        </w:rPr>
        <w:t xml:space="preserve">s el ser humano quien puede disponer de su cuerpo, de sus órganos </w:t>
      </w:r>
      <w:r>
        <w:rPr>
          <w:rFonts w:ascii="Garamond" w:hAnsi="Garamond" w:cs="Arial"/>
          <w:sz w:val="24"/>
          <w:szCs w:val="24"/>
        </w:rPr>
        <w:t>—</w:t>
      </w:r>
      <w:r w:rsidRPr="00AF540D">
        <w:rPr>
          <w:rFonts w:ascii="Garamond" w:hAnsi="Garamond" w:cs="Arial"/>
          <w:sz w:val="24"/>
          <w:szCs w:val="24"/>
        </w:rPr>
        <w:t>para ello se requiere el consentimiento expreso de la persona</w:t>
      </w:r>
      <w:r>
        <w:rPr>
          <w:rFonts w:ascii="Garamond" w:hAnsi="Garamond" w:cs="Arial"/>
          <w:sz w:val="24"/>
          <w:szCs w:val="24"/>
        </w:rPr>
        <w:t>—</w:t>
      </w:r>
      <w:r w:rsidRPr="00AF540D">
        <w:rPr>
          <w:rFonts w:ascii="Garamond" w:hAnsi="Garamond" w:cs="Arial"/>
          <w:sz w:val="24"/>
          <w:szCs w:val="24"/>
        </w:rPr>
        <w:t xml:space="preserve">. Este derecho se rige por la autonomía de la voluntad. </w:t>
      </w:r>
    </w:p>
    <w:p w:rsidR="00A56934" w:rsidRPr="00AF540D" w:rsidRDefault="00A56934" w:rsidP="00A56934">
      <w:pPr>
        <w:spacing w:after="0" w:line="360" w:lineRule="auto"/>
        <w:ind w:left="708" w:firstLine="12"/>
        <w:jc w:val="both"/>
        <w:rPr>
          <w:rFonts w:ascii="Garamond" w:hAnsi="Garamond" w:cs="Arial"/>
          <w:sz w:val="24"/>
          <w:szCs w:val="24"/>
        </w:rPr>
      </w:pPr>
      <w:r w:rsidRPr="00AF540D">
        <w:rPr>
          <w:rFonts w:ascii="Garamond" w:hAnsi="Garamond" w:cs="Arial"/>
          <w:sz w:val="24"/>
          <w:szCs w:val="24"/>
        </w:rPr>
        <w:t>Por su parte</w:t>
      </w:r>
      <w:r>
        <w:rPr>
          <w:rFonts w:ascii="Garamond" w:hAnsi="Garamond" w:cs="Arial"/>
          <w:sz w:val="24"/>
          <w:szCs w:val="24"/>
        </w:rPr>
        <w:t>,</w:t>
      </w:r>
      <w:r w:rsidRPr="00AF540D">
        <w:rPr>
          <w:rFonts w:ascii="Garamond" w:hAnsi="Garamond" w:cs="Arial"/>
          <w:sz w:val="24"/>
          <w:szCs w:val="24"/>
        </w:rPr>
        <w:t xml:space="preserve"> el cadáver debe ser tratado con dignidad </w:t>
      </w:r>
      <w:r>
        <w:rPr>
          <w:rFonts w:ascii="Garamond" w:hAnsi="Garamond" w:cs="Arial"/>
          <w:sz w:val="24"/>
          <w:szCs w:val="24"/>
        </w:rPr>
        <w:t>—de ahí su carácter intrínseco—, nadie es propietario de éste</w:t>
      </w:r>
      <w:r w:rsidRPr="00AF540D">
        <w:rPr>
          <w:rFonts w:ascii="Garamond" w:hAnsi="Garamond" w:cs="Arial"/>
          <w:sz w:val="24"/>
          <w:szCs w:val="24"/>
        </w:rPr>
        <w:t>, el cadáver puede ser de persona conocida o desconocida. Muchas veces</w:t>
      </w:r>
      <w:r>
        <w:rPr>
          <w:rFonts w:ascii="Garamond" w:hAnsi="Garamond" w:cs="Arial"/>
          <w:sz w:val="24"/>
          <w:szCs w:val="24"/>
        </w:rPr>
        <w:t>,</w:t>
      </w:r>
      <w:r w:rsidRPr="00AF540D">
        <w:rPr>
          <w:rFonts w:ascii="Garamond" w:hAnsi="Garamond" w:cs="Arial"/>
          <w:sz w:val="24"/>
          <w:szCs w:val="24"/>
        </w:rPr>
        <w:t xml:space="preserve"> los de personas desconocidas pueden ser puestos a disposición de las instituciones dedicadas a la docencia e investigación</w:t>
      </w:r>
      <w:r>
        <w:rPr>
          <w:rFonts w:ascii="Garamond" w:hAnsi="Garamond" w:cs="Arial"/>
          <w:sz w:val="24"/>
          <w:szCs w:val="24"/>
        </w:rPr>
        <w:t>, que</w:t>
      </w:r>
      <w:r w:rsidRPr="00AF540D">
        <w:rPr>
          <w:rFonts w:ascii="Garamond" w:hAnsi="Garamond" w:cs="Arial"/>
          <w:sz w:val="24"/>
          <w:szCs w:val="24"/>
        </w:rPr>
        <w:t xml:space="preserve"> serán depositarias del cadáver durante 10 días pa</w:t>
      </w:r>
      <w:r>
        <w:rPr>
          <w:rFonts w:ascii="Garamond" w:hAnsi="Garamond" w:cs="Arial"/>
          <w:sz w:val="24"/>
          <w:szCs w:val="24"/>
        </w:rPr>
        <w:t>ra que el cónyuge, la concubino</w:t>
      </w:r>
      <w:r w:rsidRPr="00AF540D">
        <w:rPr>
          <w:rFonts w:ascii="Garamond" w:hAnsi="Garamond" w:cs="Arial"/>
          <w:sz w:val="24"/>
          <w:szCs w:val="24"/>
        </w:rPr>
        <w:t>(a) o familiares lo recojan, después de esos días</w:t>
      </w:r>
      <w:r>
        <w:rPr>
          <w:rFonts w:ascii="Garamond" w:hAnsi="Garamond" w:cs="Arial"/>
          <w:sz w:val="24"/>
          <w:szCs w:val="24"/>
        </w:rPr>
        <w:t>,</w:t>
      </w:r>
      <w:r w:rsidRPr="00AF540D">
        <w:rPr>
          <w:rFonts w:ascii="Garamond" w:hAnsi="Garamond" w:cs="Arial"/>
          <w:sz w:val="24"/>
          <w:szCs w:val="24"/>
        </w:rPr>
        <w:t xml:space="preserve"> la institución podrá utilizarlo. </w:t>
      </w:r>
    </w:p>
    <w:p w:rsidR="00A56934" w:rsidRPr="00AF540D" w:rsidRDefault="00A56934" w:rsidP="00A56934">
      <w:pPr>
        <w:spacing w:after="0" w:line="360" w:lineRule="auto"/>
        <w:ind w:left="708" w:firstLine="12"/>
        <w:jc w:val="both"/>
        <w:rPr>
          <w:rFonts w:ascii="Garamond" w:hAnsi="Garamond" w:cs="Arial"/>
          <w:sz w:val="24"/>
          <w:szCs w:val="24"/>
        </w:rPr>
      </w:pPr>
      <w:r w:rsidRPr="00AF540D">
        <w:rPr>
          <w:rFonts w:ascii="Garamond" w:hAnsi="Garamond" w:cs="Arial"/>
          <w:sz w:val="24"/>
          <w:szCs w:val="24"/>
        </w:rPr>
        <w:t>El destino final es la incinera</w:t>
      </w:r>
      <w:r>
        <w:rPr>
          <w:rFonts w:ascii="Garamond" w:hAnsi="Garamond" w:cs="Arial"/>
          <w:sz w:val="24"/>
          <w:szCs w:val="24"/>
        </w:rPr>
        <w:t>ción de éste</w:t>
      </w:r>
      <w:r w:rsidRPr="00AF540D">
        <w:rPr>
          <w:rFonts w:ascii="Garamond" w:hAnsi="Garamond" w:cs="Arial"/>
          <w:sz w:val="24"/>
          <w:szCs w:val="24"/>
        </w:rPr>
        <w:t>. Si se trata de un cadáver de persona conocida</w:t>
      </w:r>
      <w:r>
        <w:rPr>
          <w:rFonts w:ascii="Garamond" w:hAnsi="Garamond" w:cs="Arial"/>
          <w:sz w:val="24"/>
          <w:szCs w:val="24"/>
        </w:rPr>
        <w:t>,</w:t>
      </w:r>
      <w:r w:rsidRPr="00AF540D">
        <w:rPr>
          <w:rFonts w:ascii="Garamond" w:hAnsi="Garamond" w:cs="Arial"/>
          <w:sz w:val="24"/>
          <w:szCs w:val="24"/>
        </w:rPr>
        <w:t xml:space="preserve"> se solicitará el consentimiento expreso del cónyuge, concubina (o), ascendientes, descendientes o hermanos o la expresión de voluntad</w:t>
      </w:r>
      <w:r>
        <w:rPr>
          <w:rFonts w:ascii="Garamond" w:hAnsi="Garamond" w:cs="Arial"/>
          <w:sz w:val="24"/>
          <w:szCs w:val="24"/>
        </w:rPr>
        <w:t xml:space="preserve"> </w:t>
      </w:r>
      <w:r w:rsidRPr="00AF540D">
        <w:rPr>
          <w:rFonts w:ascii="Garamond" w:hAnsi="Garamond" w:cs="Arial"/>
          <w:sz w:val="24"/>
          <w:szCs w:val="24"/>
        </w:rPr>
        <w:t>por escrito del disponente (la persona que en vida dispone de su cadáver). Se puede disponer del cadáver o de las partes que lo integran.</w:t>
      </w:r>
    </w:p>
    <w:p w:rsidR="00A56934" w:rsidRPr="00AF540D" w:rsidRDefault="00A56934" w:rsidP="00A56934">
      <w:pPr>
        <w:spacing w:after="0" w:line="360" w:lineRule="auto"/>
        <w:ind w:left="708" w:firstLine="12"/>
        <w:jc w:val="both"/>
        <w:rPr>
          <w:rFonts w:ascii="Garamond" w:hAnsi="Garamond" w:cs="Arial"/>
          <w:sz w:val="24"/>
          <w:szCs w:val="24"/>
        </w:rPr>
      </w:pPr>
      <w:r w:rsidRPr="00AF540D">
        <w:rPr>
          <w:rFonts w:ascii="Garamond" w:hAnsi="Garamond" w:cs="Arial"/>
          <w:sz w:val="24"/>
          <w:szCs w:val="24"/>
        </w:rPr>
        <w:t>De igual forma</w:t>
      </w:r>
      <w:r>
        <w:rPr>
          <w:rFonts w:ascii="Garamond" w:hAnsi="Garamond" w:cs="Arial"/>
          <w:sz w:val="24"/>
          <w:szCs w:val="24"/>
        </w:rPr>
        <w:t>, la ley estipula que</w:t>
      </w:r>
      <w:r w:rsidRPr="00AF540D">
        <w:rPr>
          <w:rFonts w:ascii="Garamond" w:hAnsi="Garamond" w:cs="Arial"/>
          <w:sz w:val="24"/>
          <w:szCs w:val="24"/>
        </w:rPr>
        <w:t xml:space="preserve"> se debe de contar con el consentimiento ex</w:t>
      </w:r>
      <w:r>
        <w:rPr>
          <w:rFonts w:ascii="Garamond" w:hAnsi="Garamond" w:cs="Arial"/>
          <w:sz w:val="24"/>
          <w:szCs w:val="24"/>
        </w:rPr>
        <w:t>preso del cónyuge, la concubina</w:t>
      </w:r>
      <w:r w:rsidRPr="00AF540D">
        <w:rPr>
          <w:rFonts w:ascii="Garamond" w:hAnsi="Garamond" w:cs="Arial"/>
          <w:sz w:val="24"/>
          <w:szCs w:val="24"/>
        </w:rPr>
        <w:t>(o), ascendientes, descendientes</w:t>
      </w:r>
      <w:r>
        <w:rPr>
          <w:rFonts w:ascii="Garamond" w:hAnsi="Garamond" w:cs="Arial"/>
          <w:sz w:val="24"/>
          <w:szCs w:val="24"/>
        </w:rPr>
        <w:t>,</w:t>
      </w:r>
      <w:r w:rsidRPr="00AF540D">
        <w:rPr>
          <w:rFonts w:ascii="Garamond" w:hAnsi="Garamond" w:cs="Arial"/>
          <w:sz w:val="24"/>
          <w:szCs w:val="24"/>
        </w:rPr>
        <w:t xml:space="preserve"> etc</w:t>
      </w:r>
      <w:r>
        <w:rPr>
          <w:rFonts w:ascii="Garamond" w:hAnsi="Garamond" w:cs="Arial"/>
          <w:sz w:val="24"/>
          <w:szCs w:val="24"/>
        </w:rPr>
        <w:t>étera,</w:t>
      </w:r>
      <w:r w:rsidRPr="00AF540D">
        <w:rPr>
          <w:rFonts w:ascii="Garamond" w:hAnsi="Garamond" w:cs="Arial"/>
          <w:sz w:val="24"/>
          <w:szCs w:val="24"/>
        </w:rPr>
        <w:t xml:space="preserve"> para efectuar la necropsia</w:t>
      </w:r>
      <w:r>
        <w:rPr>
          <w:rFonts w:ascii="Garamond" w:hAnsi="Garamond" w:cs="Arial"/>
          <w:sz w:val="24"/>
          <w:szCs w:val="24"/>
        </w:rPr>
        <w:t>,</w:t>
      </w:r>
      <w:r w:rsidRPr="00AF540D">
        <w:rPr>
          <w:rFonts w:ascii="Garamond" w:hAnsi="Garamond" w:cs="Arial"/>
          <w:sz w:val="24"/>
          <w:szCs w:val="24"/>
        </w:rPr>
        <w:t xml:space="preserve"> a menos de que lo ordene la autoridad judicial o el Ministerio Público.</w:t>
      </w: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Este derecho se encuentra regulado en los artículos 320-327 y 346-350 bis de la Ley General de Salud.</w:t>
      </w: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Algunas disposiciones a destacar son:</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320.</w:t>
      </w:r>
      <w:r w:rsidRPr="00AF540D">
        <w:rPr>
          <w:rFonts w:ascii="Garamond" w:hAnsi="Garamond" w:cs="Arial"/>
          <w:sz w:val="24"/>
          <w:szCs w:val="24"/>
        </w:rPr>
        <w:t xml:space="preserve"> Toda persona es disponente de su cuerpo y podrá donarlo, total o parcialmente, para los fines y con los requi</w:t>
      </w:r>
      <w:r>
        <w:rPr>
          <w:rFonts w:ascii="Garamond" w:hAnsi="Garamond" w:cs="Arial"/>
          <w:sz w:val="24"/>
          <w:szCs w:val="24"/>
        </w:rPr>
        <w:t>sitos previstos en el presente t</w:t>
      </w:r>
      <w:r w:rsidRPr="00AF540D">
        <w:rPr>
          <w:rFonts w:ascii="Garamond" w:hAnsi="Garamond" w:cs="Arial"/>
          <w:sz w:val="24"/>
          <w:szCs w:val="24"/>
        </w:rPr>
        <w:t>ítulo.</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321.</w:t>
      </w:r>
      <w:r w:rsidRPr="00AF540D">
        <w:rPr>
          <w:rFonts w:ascii="Garamond" w:hAnsi="Garamond" w:cs="Arial"/>
          <w:sz w:val="24"/>
          <w:szCs w:val="24"/>
        </w:rPr>
        <w:t xml:space="preserve"> La donación en materia de órganos, tejidos, células y cadáveres, consiste en el consentimiento tácito o expreso de la persona para que, en vida o después de su muerte, su cuerpo o cualquiera de sus componentes se utilicen para trasplantes.</w:t>
      </w:r>
    </w:p>
    <w:p w:rsidR="00A56934" w:rsidRPr="00AF540D" w:rsidRDefault="00A56934" w:rsidP="00A56934">
      <w:pPr>
        <w:spacing w:after="0" w:line="360" w:lineRule="auto"/>
        <w:ind w:firstLine="708"/>
        <w:jc w:val="both"/>
        <w:rPr>
          <w:rFonts w:ascii="Garamond" w:hAnsi="Garamond" w:cs="Arial"/>
          <w:sz w:val="24"/>
          <w:szCs w:val="24"/>
        </w:rPr>
      </w:pPr>
      <w:r w:rsidRPr="00680F36">
        <w:rPr>
          <w:rFonts w:ascii="Garamond" w:hAnsi="Garamond" w:cs="Arial"/>
          <w:sz w:val="24"/>
          <w:szCs w:val="24"/>
        </w:rPr>
        <w:t>Artículo 323</w:t>
      </w:r>
      <w:r w:rsidRPr="00AF540D">
        <w:rPr>
          <w:rFonts w:ascii="Garamond" w:hAnsi="Garamond" w:cs="Arial"/>
          <w:sz w:val="24"/>
          <w:szCs w:val="24"/>
        </w:rPr>
        <w:t>. Se requerirá el consentimiento expreso:</w:t>
      </w: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I. Para la donación de órganos y tejidos en vida, y</w:t>
      </w: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II. Para la donación de sangre, componentes sanguíneos y células progenitoras hematopoyéticas</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324</w:t>
      </w:r>
      <w:r w:rsidRPr="00AF540D">
        <w:rPr>
          <w:rFonts w:ascii="Garamond" w:hAnsi="Garamond" w:cs="Arial"/>
          <w:i/>
          <w:sz w:val="24"/>
          <w:szCs w:val="24"/>
        </w:rPr>
        <w:t>.</w:t>
      </w:r>
      <w:r w:rsidRPr="00AF540D">
        <w:rPr>
          <w:rFonts w:ascii="Garamond" w:hAnsi="Garamond" w:cs="Arial"/>
          <w:sz w:val="24"/>
          <w:szCs w:val="24"/>
        </w:rPr>
        <w:t xml:space="preserve"> Habrá consentimiento tácito del donante cuando no haya manifestado su negativa a que su cuerpo o componentes sean utilizados para trasplantes, siempre y cuando se obtenga </w:t>
      </w:r>
      <w:r w:rsidRPr="00AF540D">
        <w:rPr>
          <w:rFonts w:ascii="Garamond" w:hAnsi="Garamond" w:cs="Arial"/>
          <w:sz w:val="24"/>
          <w:szCs w:val="24"/>
        </w:rPr>
        <w:lastRenderedPageBreak/>
        <w:t>también el consentimiento de alguna de las siguientes personas: el o la cónyuge, el concubinario, la concubina, los descendientes, los ascendientes, los hermanos, el adoptado o el adoptante; conforme a la prelación señalada</w:t>
      </w:r>
      <w:r>
        <w:rPr>
          <w:rFonts w:ascii="Garamond" w:hAnsi="Garamond" w:cs="Arial"/>
          <w:sz w:val="24"/>
          <w:szCs w:val="24"/>
        </w:rPr>
        <w:t>…</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346</w:t>
      </w:r>
      <w:r w:rsidRPr="00AF540D">
        <w:rPr>
          <w:rFonts w:ascii="Garamond" w:hAnsi="Garamond" w:cs="Arial"/>
          <w:i/>
          <w:sz w:val="24"/>
          <w:szCs w:val="24"/>
        </w:rPr>
        <w:t>. Los cadáveres no pueden ser objeto de propiedad y siempre serán tratados con respeto, dignidad y consideración.</w:t>
      </w:r>
      <w:r w:rsidRPr="00AF540D">
        <w:rPr>
          <w:rFonts w:ascii="Garamond" w:hAnsi="Garamond" w:cs="Arial"/>
          <w:sz w:val="24"/>
          <w:szCs w:val="24"/>
        </w:rPr>
        <w:t xml:space="preserve"> (El resaltado es propio).</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347</w:t>
      </w:r>
      <w:r w:rsidRPr="00AF540D">
        <w:rPr>
          <w:rFonts w:ascii="Garamond" w:hAnsi="Garamond" w:cs="Arial"/>
          <w:i/>
          <w:sz w:val="24"/>
          <w:szCs w:val="24"/>
        </w:rPr>
        <w:t>.</w:t>
      </w:r>
      <w:r>
        <w:rPr>
          <w:rFonts w:ascii="Garamond" w:hAnsi="Garamond" w:cs="Arial"/>
          <w:sz w:val="24"/>
          <w:szCs w:val="24"/>
        </w:rPr>
        <w:t xml:space="preserve"> Para los efectos de este t</w:t>
      </w:r>
      <w:r w:rsidRPr="00AF540D">
        <w:rPr>
          <w:rFonts w:ascii="Garamond" w:hAnsi="Garamond" w:cs="Arial"/>
          <w:sz w:val="24"/>
          <w:szCs w:val="24"/>
        </w:rPr>
        <w:t>ítulo, los cadáveres se clasifican de la siguiente manera:</w:t>
      </w:r>
    </w:p>
    <w:p w:rsidR="00A56934" w:rsidRPr="00AF540D"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 xml:space="preserve"> </w:t>
      </w:r>
      <w:r w:rsidRPr="00AF540D">
        <w:rPr>
          <w:rFonts w:ascii="Garamond" w:hAnsi="Garamond" w:cs="Arial"/>
          <w:sz w:val="24"/>
          <w:szCs w:val="24"/>
        </w:rPr>
        <w:tab/>
        <w:t>I. De personas conocidas, y</w:t>
      </w: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II. De personas desconocidas.</w:t>
      </w: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Los cadáveres no reclamados dentro de las setenta y dos horas posteriores a la pérdida de la vida y aquellos de los que se ignore su identidad serán considerados como de personas desconocidas.</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350 bis 3.</w:t>
      </w:r>
      <w:r w:rsidRPr="00AF540D">
        <w:rPr>
          <w:rFonts w:ascii="Garamond" w:hAnsi="Garamond" w:cs="Arial"/>
          <w:sz w:val="24"/>
          <w:szCs w:val="24"/>
        </w:rPr>
        <w:t xml:space="preserve"> Para la utilización de cadáveres o parte de ellos de personas conocidas, con fines de docencia e investigación, se requiere el consentimiento del disponente.</w:t>
      </w: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Tratándose de cadáveres de personas desconocidas, las instituciones educativas podrán obtenerlos del Ministerio Público o de establecimientos de prestación de servicios de atención médica o de asistencia social.</w:t>
      </w: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 xml:space="preserve">Para tales efectos, las instituciones educativas deberán dar aviso a la Secretaría de </w:t>
      </w:r>
      <w:r>
        <w:rPr>
          <w:rFonts w:ascii="Garamond" w:hAnsi="Garamond" w:cs="Arial"/>
          <w:sz w:val="24"/>
          <w:szCs w:val="24"/>
        </w:rPr>
        <w:t>Salud, en los términos de esta l</w:t>
      </w:r>
      <w:r w:rsidRPr="00AF540D">
        <w:rPr>
          <w:rFonts w:ascii="Garamond" w:hAnsi="Garamond" w:cs="Arial"/>
          <w:sz w:val="24"/>
          <w:szCs w:val="24"/>
        </w:rPr>
        <w:t>ey y demás disposiciones aplicables.</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350 bis 4.</w:t>
      </w:r>
      <w:r w:rsidRPr="00AF540D">
        <w:rPr>
          <w:rFonts w:ascii="Garamond" w:hAnsi="Garamond" w:cs="Arial"/>
          <w:sz w:val="24"/>
          <w:szCs w:val="24"/>
        </w:rPr>
        <w:t xml:space="preserve"> Las instituciones educativas que obtengan cadáveres de personas desconocidas serán depositarias de ellos durante diez días, con objeto de dar oportunidad al cónyuge, concubinario, concubina o familiares </w:t>
      </w:r>
      <w:r>
        <w:rPr>
          <w:rFonts w:ascii="Garamond" w:hAnsi="Garamond" w:cs="Arial"/>
          <w:sz w:val="24"/>
          <w:szCs w:val="24"/>
        </w:rPr>
        <w:t xml:space="preserve">para reclamarlos. En este lapso, </w:t>
      </w:r>
      <w:r w:rsidRPr="00AF540D">
        <w:rPr>
          <w:rFonts w:ascii="Garamond" w:hAnsi="Garamond" w:cs="Arial"/>
          <w:sz w:val="24"/>
          <w:szCs w:val="24"/>
        </w:rPr>
        <w:t>los cadáveres permanecerán en las instituciones y únicamente recibirán el tratamiento para su conservación y el manejo sanitario que señalen las disposiciones respectivas.</w:t>
      </w:r>
    </w:p>
    <w:p w:rsidR="00A56934" w:rsidRPr="00AF540D" w:rsidRDefault="00A56934" w:rsidP="00A56934">
      <w:pPr>
        <w:spacing w:after="0" w:line="360" w:lineRule="auto"/>
        <w:ind w:left="708"/>
        <w:jc w:val="both"/>
        <w:rPr>
          <w:rFonts w:ascii="Garamond" w:hAnsi="Garamond" w:cs="Arial"/>
          <w:sz w:val="24"/>
          <w:szCs w:val="24"/>
        </w:rPr>
      </w:pPr>
      <w:r w:rsidRPr="00AF540D">
        <w:rPr>
          <w:rFonts w:ascii="Garamond" w:hAnsi="Garamond" w:cs="Arial"/>
          <w:sz w:val="24"/>
          <w:szCs w:val="24"/>
        </w:rPr>
        <w:t>Una vez concluido el plazo correspondiente sin reclamación, las instituciones educativas podrán utilizar el cadáver.</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350 bis 5.</w:t>
      </w:r>
      <w:r w:rsidRPr="00AF540D">
        <w:rPr>
          <w:rFonts w:ascii="Garamond" w:hAnsi="Garamond" w:cs="Arial"/>
          <w:sz w:val="24"/>
          <w:szCs w:val="24"/>
        </w:rPr>
        <w:t xml:space="preserve"> Los cadáveres de personas desconocidas, los no reclamados y los que se hayan destinado para docencia e investigación, serán inhumados o incinerados.</w:t>
      </w:r>
    </w:p>
    <w:p w:rsidR="00A56934" w:rsidRPr="00AF540D" w:rsidRDefault="00A56934" w:rsidP="00A56934">
      <w:pPr>
        <w:spacing w:after="0" w:line="360" w:lineRule="auto"/>
        <w:ind w:left="708"/>
        <w:jc w:val="both"/>
        <w:rPr>
          <w:rFonts w:ascii="Garamond" w:hAnsi="Garamond" w:cs="Arial"/>
          <w:sz w:val="24"/>
          <w:szCs w:val="24"/>
        </w:rPr>
      </w:pPr>
      <w:r w:rsidRPr="00680F36">
        <w:rPr>
          <w:rFonts w:ascii="Garamond" w:hAnsi="Garamond" w:cs="Arial"/>
          <w:sz w:val="24"/>
          <w:szCs w:val="24"/>
        </w:rPr>
        <w:t>Artículo 350 bis 6.</w:t>
      </w:r>
      <w:r w:rsidRPr="00AF540D">
        <w:rPr>
          <w:rFonts w:ascii="Garamond" w:hAnsi="Garamond" w:cs="Arial"/>
          <w:sz w:val="24"/>
          <w:szCs w:val="24"/>
        </w:rPr>
        <w:t xml:space="preserve"> Sólo podrá darse destino final a un feto</w:t>
      </w:r>
      <w:r>
        <w:rPr>
          <w:rFonts w:ascii="Garamond" w:hAnsi="Garamond" w:cs="Arial"/>
          <w:sz w:val="24"/>
          <w:szCs w:val="24"/>
        </w:rPr>
        <w:t>,</w:t>
      </w:r>
      <w:r w:rsidRPr="00AF540D">
        <w:rPr>
          <w:rFonts w:ascii="Garamond" w:hAnsi="Garamond" w:cs="Arial"/>
          <w:sz w:val="24"/>
          <w:szCs w:val="24"/>
        </w:rPr>
        <w:t xml:space="preserve"> previa expedición del certificado de muerte fetal</w:t>
      </w:r>
      <w:r>
        <w:rPr>
          <w:rFonts w:ascii="Garamond" w:hAnsi="Garamond" w:cs="Arial"/>
          <w:sz w:val="24"/>
          <w:szCs w:val="24"/>
        </w:rPr>
        <w:t>…</w:t>
      </w:r>
    </w:p>
    <w:p w:rsidR="00A56934" w:rsidRPr="00AF540D" w:rsidRDefault="00A56934" w:rsidP="00A56934">
      <w:pPr>
        <w:pStyle w:val="Prrafodelista"/>
        <w:numPr>
          <w:ilvl w:val="0"/>
          <w:numId w:val="4"/>
        </w:numPr>
        <w:spacing w:after="0" w:line="360" w:lineRule="auto"/>
        <w:jc w:val="both"/>
        <w:rPr>
          <w:rFonts w:ascii="Garamond" w:hAnsi="Garamond" w:cs="Arial"/>
          <w:sz w:val="24"/>
          <w:szCs w:val="24"/>
        </w:rPr>
      </w:pPr>
      <w:r w:rsidRPr="00AF540D">
        <w:rPr>
          <w:rFonts w:ascii="Garamond" w:hAnsi="Garamond" w:cs="Arial"/>
          <w:i/>
          <w:sz w:val="24"/>
          <w:szCs w:val="24"/>
        </w:rPr>
        <w:t>Derecho a la integridad física y emocional:</w:t>
      </w:r>
      <w:r>
        <w:rPr>
          <w:rFonts w:ascii="Garamond" w:hAnsi="Garamond" w:cs="Arial"/>
          <w:sz w:val="24"/>
          <w:szCs w:val="24"/>
        </w:rPr>
        <w:t xml:space="preserve"> e</w:t>
      </w:r>
      <w:r w:rsidRPr="00AF540D">
        <w:rPr>
          <w:rFonts w:ascii="Garamond" w:hAnsi="Garamond" w:cs="Arial"/>
          <w:sz w:val="24"/>
          <w:szCs w:val="24"/>
        </w:rPr>
        <w:t xml:space="preserve">l término integridad encuentra su etimología en el latín, para ser más exactos deriva del verbo tangere, que significa tocar, golpear, esta es la raíz tanto del adjetivo </w:t>
      </w:r>
      <w:r w:rsidRPr="00FB09E7">
        <w:rPr>
          <w:rFonts w:ascii="Garamond" w:hAnsi="Garamond" w:cs="Arial"/>
          <w:i/>
          <w:sz w:val="24"/>
          <w:szCs w:val="24"/>
        </w:rPr>
        <w:t>integer</w:t>
      </w:r>
      <w:r w:rsidRPr="00AF540D">
        <w:rPr>
          <w:rFonts w:ascii="Garamond" w:hAnsi="Garamond" w:cs="Arial"/>
          <w:sz w:val="24"/>
          <w:szCs w:val="24"/>
        </w:rPr>
        <w:t xml:space="preserve">, que significa intocable, íntegro y el sustantivo </w:t>
      </w:r>
      <w:r w:rsidRPr="00CA0619">
        <w:rPr>
          <w:rFonts w:ascii="Garamond" w:hAnsi="Garamond" w:cs="Arial"/>
          <w:i/>
          <w:sz w:val="24"/>
          <w:szCs w:val="24"/>
        </w:rPr>
        <w:t>integritas</w:t>
      </w:r>
      <w:r>
        <w:rPr>
          <w:rFonts w:ascii="Garamond" w:hAnsi="Garamond" w:cs="Arial"/>
          <w:sz w:val="24"/>
          <w:szCs w:val="24"/>
        </w:rPr>
        <w:t xml:space="preserve">, </w:t>
      </w:r>
      <w:r w:rsidRPr="00AF540D">
        <w:rPr>
          <w:rFonts w:ascii="Garamond" w:hAnsi="Garamond" w:cs="Arial"/>
          <w:sz w:val="24"/>
          <w:szCs w:val="24"/>
        </w:rPr>
        <w:t xml:space="preserve">que significa integridad, </w:t>
      </w:r>
      <w:r w:rsidRPr="00AF540D">
        <w:rPr>
          <w:rFonts w:ascii="Garamond" w:hAnsi="Garamond" w:cs="Arial"/>
          <w:sz w:val="24"/>
          <w:szCs w:val="24"/>
        </w:rPr>
        <w:lastRenderedPageBreak/>
        <w:t>totalmente</w:t>
      </w:r>
      <w:r>
        <w:rPr>
          <w:rFonts w:ascii="Garamond" w:hAnsi="Garamond" w:cs="Arial"/>
          <w:sz w:val="24"/>
          <w:szCs w:val="24"/>
        </w:rPr>
        <w:t>.</w:t>
      </w:r>
      <w:r w:rsidRPr="00AF540D">
        <w:rPr>
          <w:rStyle w:val="Refdenotaalpie"/>
          <w:rFonts w:ascii="Garamond" w:hAnsi="Garamond" w:cs="Arial"/>
          <w:sz w:val="24"/>
          <w:szCs w:val="24"/>
        </w:rPr>
        <w:footnoteReference w:id="28"/>
      </w:r>
      <w:r w:rsidRPr="00AF540D">
        <w:rPr>
          <w:rFonts w:ascii="Garamond" w:hAnsi="Garamond" w:cs="Arial"/>
          <w:sz w:val="24"/>
          <w:szCs w:val="24"/>
        </w:rPr>
        <w:t xml:space="preserve"> Lo anterior conmina a conservar íntegra la dignidad del hombre, manteniendo su valor inalterable, lo que se traduce en el cuidado y custodia del cuerpo, se ve reflejado en el consentimiento informado en el ámbito médico para someterse a tratamientos o investigaciones que pueden lacerar la integridad y bienestar emocional, espiritual y física de la persona. </w:t>
      </w:r>
    </w:p>
    <w:p w:rsidR="00A56934" w:rsidRPr="00AF540D" w:rsidRDefault="00A56934" w:rsidP="00A56934">
      <w:pPr>
        <w:pStyle w:val="Prrafodelista"/>
        <w:numPr>
          <w:ilvl w:val="0"/>
          <w:numId w:val="4"/>
        </w:numPr>
        <w:spacing w:after="0" w:line="360" w:lineRule="auto"/>
        <w:jc w:val="both"/>
        <w:rPr>
          <w:rFonts w:ascii="Garamond" w:hAnsi="Garamond" w:cs="Arial"/>
          <w:sz w:val="24"/>
          <w:szCs w:val="24"/>
        </w:rPr>
      </w:pPr>
      <w:r w:rsidRPr="00AF540D">
        <w:rPr>
          <w:rFonts w:ascii="Garamond" w:hAnsi="Garamond" w:cs="Arial"/>
          <w:i/>
          <w:sz w:val="24"/>
          <w:szCs w:val="24"/>
        </w:rPr>
        <w:t>Derecho al honor:</w:t>
      </w:r>
      <w:r w:rsidRPr="00AF540D">
        <w:rPr>
          <w:rFonts w:ascii="Garamond" w:hAnsi="Garamond" w:cs="Arial"/>
          <w:sz w:val="24"/>
          <w:szCs w:val="24"/>
        </w:rPr>
        <w:t xml:space="preserve"> proyecciones sociales y psíquicas que la persona tiene de sí misma; de igual forma</w:t>
      </w:r>
      <w:r>
        <w:rPr>
          <w:rFonts w:ascii="Garamond" w:hAnsi="Garamond" w:cs="Arial"/>
          <w:sz w:val="24"/>
          <w:szCs w:val="24"/>
        </w:rPr>
        <w:t>,</w:t>
      </w:r>
      <w:r w:rsidRPr="00AF540D">
        <w:rPr>
          <w:rFonts w:ascii="Garamond" w:hAnsi="Garamond" w:cs="Arial"/>
          <w:sz w:val="24"/>
          <w:szCs w:val="24"/>
        </w:rPr>
        <w:t xml:space="preserve"> esas proyecciones de estima y agasajo que enaltecen a la persona son percibidas y aceptadas por la sociedad</w:t>
      </w:r>
      <w:r>
        <w:rPr>
          <w:rFonts w:ascii="Garamond" w:hAnsi="Garamond" w:cs="Arial"/>
          <w:sz w:val="24"/>
          <w:szCs w:val="24"/>
        </w:rPr>
        <w:t>, con base en</w:t>
      </w:r>
      <w:r w:rsidRPr="00AF540D">
        <w:rPr>
          <w:rFonts w:ascii="Garamond" w:hAnsi="Garamond" w:cs="Arial"/>
          <w:sz w:val="24"/>
          <w:szCs w:val="24"/>
        </w:rPr>
        <w:t xml:space="preserve"> un significado ético-moral. El honor se encuentra íntimamente ligado a los sentimientos de las personas, pero también se asocia a la buena fama y a la buena reputación, ello hace susceptible a la persona de gozar de la consideración ajena; en cuanto a la integridad emocional, se refiere a que la persona no debe sufrir menoscabo en sus emociones o sentimientos</w:t>
      </w:r>
      <w:r>
        <w:rPr>
          <w:rFonts w:ascii="Garamond" w:hAnsi="Garamond" w:cs="Arial"/>
          <w:sz w:val="24"/>
          <w:szCs w:val="24"/>
        </w:rPr>
        <w:t>.</w:t>
      </w:r>
      <w:r w:rsidRPr="00AF540D">
        <w:rPr>
          <w:rStyle w:val="Refdenotaalpie"/>
          <w:rFonts w:ascii="Garamond" w:hAnsi="Garamond" w:cs="Arial"/>
          <w:sz w:val="24"/>
          <w:szCs w:val="24"/>
        </w:rPr>
        <w:footnoteReference w:id="29"/>
      </w:r>
      <w:r w:rsidRPr="00AF540D">
        <w:rPr>
          <w:rFonts w:ascii="Garamond" w:hAnsi="Garamond" w:cs="Arial"/>
          <w:sz w:val="24"/>
          <w:szCs w:val="24"/>
        </w:rPr>
        <w:t xml:space="preserve"> </w:t>
      </w:r>
    </w:p>
    <w:p w:rsidR="00A56934" w:rsidRPr="00AF540D" w:rsidRDefault="00A56934" w:rsidP="00A56934">
      <w:pPr>
        <w:pStyle w:val="Prrafodelista"/>
        <w:numPr>
          <w:ilvl w:val="0"/>
          <w:numId w:val="4"/>
        </w:numPr>
        <w:spacing w:after="0" w:line="360" w:lineRule="auto"/>
        <w:jc w:val="both"/>
        <w:rPr>
          <w:rFonts w:ascii="Garamond" w:hAnsi="Garamond" w:cs="Arial"/>
          <w:sz w:val="24"/>
          <w:szCs w:val="24"/>
        </w:rPr>
      </w:pPr>
      <w:r w:rsidRPr="00AF540D">
        <w:rPr>
          <w:rFonts w:ascii="Garamond" w:hAnsi="Garamond" w:cs="Arial"/>
          <w:i/>
          <w:sz w:val="24"/>
          <w:szCs w:val="24"/>
        </w:rPr>
        <w:t>Derecho a la intimidad o derecho a la vida privada:</w:t>
      </w:r>
      <w:r>
        <w:rPr>
          <w:rFonts w:ascii="Garamond" w:hAnsi="Garamond" w:cs="Arial"/>
          <w:sz w:val="24"/>
          <w:szCs w:val="24"/>
        </w:rPr>
        <w:t xml:space="preserve"> e</w:t>
      </w:r>
      <w:r w:rsidRPr="00AF540D">
        <w:rPr>
          <w:rFonts w:ascii="Garamond" w:hAnsi="Garamond" w:cs="Arial"/>
          <w:sz w:val="24"/>
          <w:szCs w:val="24"/>
        </w:rPr>
        <w:t xml:space="preserve">s el espacio o zona reservada para la persona y su familia, cuya actividad no se restringe al ámbito público, por lo tanto los terceros no deben inmiscuirse en tal ámbito. Las personas tienen derecho a gozar de un ámbito de proyección de su existencia, reservado de la invasión y de la mirada de los demás; se trata de aquel espacio que sólo concierne a la persona, </w:t>
      </w:r>
      <w:r>
        <w:rPr>
          <w:rFonts w:ascii="Garamond" w:hAnsi="Garamond" w:cs="Arial"/>
          <w:sz w:val="24"/>
          <w:szCs w:val="24"/>
        </w:rPr>
        <w:t>éste</w:t>
      </w:r>
      <w:r w:rsidRPr="00AF540D">
        <w:rPr>
          <w:rFonts w:ascii="Garamond" w:hAnsi="Garamond" w:cs="Arial"/>
          <w:sz w:val="24"/>
          <w:szCs w:val="24"/>
        </w:rPr>
        <w:t xml:space="preserve"> cuenta con las condiciones adecuadas para que puedan desenvolverse y </w:t>
      </w:r>
      <w:r w:rsidRPr="00AF540D">
        <w:rPr>
          <w:rFonts w:ascii="Garamond" w:hAnsi="Garamond" w:cs="Arial"/>
          <w:sz w:val="24"/>
          <w:szCs w:val="24"/>
        </w:rPr>
        <w:lastRenderedPageBreak/>
        <w:t xml:space="preserve">desplegar su actividad individualidad </w:t>
      </w:r>
      <w:r>
        <w:rPr>
          <w:rFonts w:ascii="Garamond" w:hAnsi="Garamond" w:cs="Arial"/>
          <w:sz w:val="24"/>
          <w:szCs w:val="24"/>
        </w:rPr>
        <w:t>e íntima, traducidas en</w:t>
      </w:r>
      <w:r w:rsidRPr="00AF540D">
        <w:rPr>
          <w:rFonts w:ascii="Garamond" w:hAnsi="Garamond" w:cs="Arial"/>
          <w:sz w:val="24"/>
          <w:szCs w:val="24"/>
        </w:rPr>
        <w:t xml:space="preserve"> descanso, convivencia familiar, pasatiempos, momentos de reflexión</w:t>
      </w:r>
      <w:r>
        <w:rPr>
          <w:rFonts w:ascii="Garamond" w:hAnsi="Garamond" w:cs="Arial"/>
          <w:sz w:val="24"/>
          <w:szCs w:val="24"/>
        </w:rPr>
        <w:t>,</w:t>
      </w:r>
      <w:r w:rsidRPr="00AF540D">
        <w:rPr>
          <w:rFonts w:ascii="Garamond" w:hAnsi="Garamond" w:cs="Arial"/>
          <w:sz w:val="24"/>
          <w:szCs w:val="24"/>
        </w:rPr>
        <w:t xml:space="preserve"> etc</w:t>
      </w:r>
      <w:r>
        <w:rPr>
          <w:rFonts w:ascii="Garamond" w:hAnsi="Garamond" w:cs="Arial"/>
          <w:sz w:val="24"/>
          <w:szCs w:val="24"/>
        </w:rPr>
        <w:t>étera,</w:t>
      </w:r>
      <w:r w:rsidRPr="00AF540D">
        <w:rPr>
          <w:rFonts w:ascii="Garamond" w:hAnsi="Garamond" w:cs="Arial"/>
          <w:sz w:val="24"/>
          <w:szCs w:val="24"/>
        </w:rPr>
        <w:t xml:space="preserve"> en aras del libre desarrollo de su personalidad</w:t>
      </w:r>
      <w:r>
        <w:rPr>
          <w:rFonts w:ascii="Garamond" w:hAnsi="Garamond" w:cs="Arial"/>
          <w:sz w:val="24"/>
          <w:szCs w:val="24"/>
        </w:rPr>
        <w:t>.</w:t>
      </w:r>
      <w:r w:rsidRPr="00AF540D">
        <w:rPr>
          <w:rStyle w:val="Refdenotaalpie"/>
          <w:rFonts w:ascii="Garamond" w:hAnsi="Garamond" w:cs="Arial"/>
          <w:sz w:val="24"/>
          <w:szCs w:val="24"/>
        </w:rPr>
        <w:footnoteReference w:id="30"/>
      </w:r>
    </w:p>
    <w:p w:rsidR="00A56934" w:rsidRPr="00AF540D" w:rsidRDefault="00A56934" w:rsidP="00A56934">
      <w:pPr>
        <w:pStyle w:val="Prrafodelista"/>
        <w:numPr>
          <w:ilvl w:val="0"/>
          <w:numId w:val="4"/>
        </w:numPr>
        <w:spacing w:after="0" w:line="360" w:lineRule="auto"/>
        <w:jc w:val="both"/>
        <w:rPr>
          <w:rFonts w:ascii="Garamond" w:hAnsi="Garamond" w:cs="Arial"/>
          <w:sz w:val="24"/>
          <w:szCs w:val="24"/>
        </w:rPr>
      </w:pPr>
      <w:r w:rsidRPr="00AF540D">
        <w:rPr>
          <w:rFonts w:ascii="Garamond" w:hAnsi="Garamond" w:cs="Arial"/>
          <w:i/>
          <w:sz w:val="24"/>
          <w:szCs w:val="24"/>
        </w:rPr>
        <w:t>Derecho a la propia imagen:</w:t>
      </w:r>
      <w:r w:rsidRPr="00AF540D">
        <w:rPr>
          <w:rFonts w:ascii="Garamond" w:hAnsi="Garamond" w:cs="Arial"/>
          <w:sz w:val="24"/>
          <w:szCs w:val="24"/>
        </w:rPr>
        <w:t xml:space="preserve"> es la representación de los rasgos y características físicas de una persona por cualquier medio material o electrónico, toda persona tiene derecho a disponer, difundir, comercializar y autorizar la difusión y captación de su imagen</w:t>
      </w:r>
      <w:r>
        <w:rPr>
          <w:rFonts w:ascii="Garamond" w:hAnsi="Garamond" w:cs="Arial"/>
          <w:sz w:val="24"/>
          <w:szCs w:val="24"/>
        </w:rPr>
        <w:t>.</w:t>
      </w:r>
      <w:r w:rsidRPr="00AF540D">
        <w:rPr>
          <w:rStyle w:val="Refdenotaalpie"/>
          <w:rFonts w:ascii="Garamond" w:hAnsi="Garamond" w:cs="Arial"/>
          <w:sz w:val="24"/>
          <w:szCs w:val="24"/>
        </w:rPr>
        <w:footnoteReference w:id="31"/>
      </w:r>
      <w:r w:rsidRPr="00AF540D">
        <w:rPr>
          <w:rFonts w:ascii="Garamond" w:hAnsi="Garamond" w:cs="Arial"/>
          <w:sz w:val="24"/>
          <w:szCs w:val="24"/>
        </w:rPr>
        <w:t xml:space="preserve"> </w:t>
      </w:r>
      <w:r w:rsidRPr="00AF540D">
        <w:rPr>
          <w:rFonts w:ascii="Garamond" w:hAnsi="Garamond" w:cs="Arial"/>
          <w:i/>
          <w:sz w:val="24"/>
          <w:szCs w:val="24"/>
        </w:rPr>
        <w:t>Derecho a la identidad:</w:t>
      </w:r>
      <w:r w:rsidRPr="00AF540D">
        <w:rPr>
          <w:rFonts w:ascii="Garamond" w:hAnsi="Garamond" w:cs="Arial"/>
          <w:sz w:val="24"/>
          <w:szCs w:val="24"/>
        </w:rPr>
        <w:t xml:space="preserve"> se complementa con el derecho al nombre y el derecho a ser registrado; el nombre permite a la persona identificarse a sí misma, adquirir individualidad, saber su origen y filiación; el derecho a ser registrado se traduce en que el Estado reconoce al ser humano como su nacional, lo que conlleva un vínculo jurídico que encierra derechos y obligaciones para ambas partes. El derecho a la identidad permite a la persona adoptar rasgos físicos, emocionales y psíquicos propios, lo que abreva en la adquisición de conciencia sobre sí misma, su existencia y la de los demás, para el Estado se traduce en la obligación de no intromisión en el libre desarrollo de la personalidad. La </w:t>
      </w:r>
      <w:r w:rsidRPr="00AF540D">
        <w:rPr>
          <w:rFonts w:ascii="Garamond" w:hAnsi="Garamond" w:cs="Arial"/>
          <w:sz w:val="24"/>
          <w:szCs w:val="24"/>
        </w:rPr>
        <w:lastRenderedPageBreak/>
        <w:t>identidad es lo que distingue y hace genuino a cada ser humano, lo que le permite distinguirse de otros, autoreconocerse y ser considerado como centro de decisión y de imputación normativa.</w:t>
      </w:r>
    </w:p>
    <w:p w:rsidR="00A56934" w:rsidRPr="00AF540D" w:rsidRDefault="00A56934" w:rsidP="00A56934">
      <w:pPr>
        <w:pStyle w:val="Prrafodelista"/>
        <w:numPr>
          <w:ilvl w:val="0"/>
          <w:numId w:val="4"/>
        </w:numPr>
        <w:spacing w:after="0" w:line="360" w:lineRule="auto"/>
        <w:jc w:val="both"/>
        <w:rPr>
          <w:rFonts w:ascii="Garamond" w:hAnsi="Garamond" w:cs="Arial"/>
          <w:sz w:val="24"/>
          <w:szCs w:val="24"/>
        </w:rPr>
      </w:pPr>
      <w:r w:rsidRPr="00AF540D">
        <w:rPr>
          <w:rFonts w:ascii="Garamond" w:hAnsi="Garamond" w:cs="Arial"/>
          <w:i/>
          <w:sz w:val="24"/>
          <w:szCs w:val="24"/>
        </w:rPr>
        <w:t>Derechos de autor:</w:t>
      </w:r>
      <w:r w:rsidRPr="00AF540D">
        <w:rPr>
          <w:rFonts w:ascii="Garamond" w:hAnsi="Garamond" w:cs="Arial"/>
          <w:sz w:val="24"/>
          <w:szCs w:val="24"/>
        </w:rPr>
        <w:t xml:space="preserve"> se integran por el derecho de publicación de la obra y se ejercitan mediante la autonomía de la voluntad, pues el autor funge como centro de decisión, para autorizar la publicación así como las condiciones bajo las cuales su obra será publicada, también puede reivindicar su obra; puede exigir que figure su nombre o pseudónimo, como detentador de su obra intelectual, el autor también está facultado para evitar el mal uso de su obra, así como las modificaciones que pudiera sufrir. Estos derechos están consignados en la Ley Federal de Derechos de Autor:</w:t>
      </w:r>
    </w:p>
    <w:p w:rsidR="00A56934" w:rsidRPr="00AF540D" w:rsidRDefault="00A56934" w:rsidP="00A56934">
      <w:pPr>
        <w:pStyle w:val="Prrafodelista"/>
        <w:spacing w:after="0" w:line="360" w:lineRule="auto"/>
        <w:jc w:val="both"/>
        <w:rPr>
          <w:rFonts w:ascii="Garamond" w:hAnsi="Garamond" w:cs="Arial"/>
          <w:color w:val="984806" w:themeColor="accent6" w:themeShade="80"/>
          <w:sz w:val="24"/>
          <w:szCs w:val="24"/>
        </w:rPr>
      </w:pPr>
      <w:r>
        <w:rPr>
          <w:rFonts w:ascii="Garamond" w:hAnsi="Garamond" w:cs="Arial"/>
          <w:sz w:val="24"/>
          <w:szCs w:val="24"/>
        </w:rPr>
        <w:t>Artículo 11.</w:t>
      </w:r>
      <w:r w:rsidRPr="00AF540D">
        <w:rPr>
          <w:rFonts w:ascii="Garamond" w:hAnsi="Garamond" w:cs="Arial"/>
          <w:sz w:val="24"/>
          <w:szCs w:val="24"/>
        </w:rPr>
        <w:t xml:space="preserve"> El derecho de autor es el reconocimiento que hace el Estado en favor de todo creador de obras literarias y artísticas previ</w:t>
      </w:r>
      <w:r>
        <w:rPr>
          <w:rFonts w:ascii="Garamond" w:hAnsi="Garamond" w:cs="Arial"/>
          <w:sz w:val="24"/>
          <w:szCs w:val="24"/>
        </w:rPr>
        <w:t>stas en el artículo 13 de esta l</w:t>
      </w:r>
      <w:r w:rsidRPr="00AF540D">
        <w:rPr>
          <w:rFonts w:ascii="Garamond" w:hAnsi="Garamond" w:cs="Arial"/>
          <w:sz w:val="24"/>
          <w:szCs w:val="24"/>
        </w:rPr>
        <w:t>ey, en virtud del cual otorga su protección para que el autor goce de prerrogativas y privilegios exclusivos de carácter personal y patrimonial. Los primeros integran el llamado derecho moral y los segundos, el patrimonial</w:t>
      </w:r>
      <w:r>
        <w:rPr>
          <w:rFonts w:ascii="Garamond" w:hAnsi="Garamond" w:cs="Arial"/>
          <w:sz w:val="24"/>
          <w:szCs w:val="24"/>
        </w:rPr>
        <w:t>.</w:t>
      </w:r>
      <w:r w:rsidRPr="00AF540D">
        <w:rPr>
          <w:rStyle w:val="Refdenotaalpie"/>
          <w:rFonts w:ascii="Garamond" w:hAnsi="Garamond" w:cs="Arial"/>
          <w:sz w:val="24"/>
          <w:szCs w:val="24"/>
        </w:rPr>
        <w:footnoteReference w:id="32"/>
      </w:r>
      <w:r w:rsidRPr="00AF540D">
        <w:rPr>
          <w:rFonts w:ascii="Garamond" w:hAnsi="Garamond" w:cs="Arial"/>
          <w:sz w:val="24"/>
          <w:szCs w:val="24"/>
        </w:rPr>
        <w:t xml:space="preserve"> </w:t>
      </w:r>
    </w:p>
    <w:p w:rsidR="00A56934" w:rsidRPr="00AF540D" w:rsidRDefault="00A56934" w:rsidP="00A56934">
      <w:pPr>
        <w:pStyle w:val="Prrafodelista"/>
        <w:spacing w:after="0" w:line="360" w:lineRule="auto"/>
        <w:ind w:left="0" w:firstLine="567"/>
        <w:jc w:val="both"/>
        <w:rPr>
          <w:rFonts w:ascii="Garamond" w:hAnsi="Garamond" w:cs="Arial"/>
          <w:sz w:val="24"/>
          <w:szCs w:val="24"/>
        </w:rPr>
      </w:pPr>
      <w:r w:rsidRPr="00AF540D">
        <w:rPr>
          <w:rFonts w:ascii="Garamond" w:hAnsi="Garamond" w:cs="Arial"/>
          <w:sz w:val="24"/>
          <w:szCs w:val="24"/>
        </w:rPr>
        <w:lastRenderedPageBreak/>
        <w:t xml:space="preserve">El mecanismo de defensa de los derechos de la personalidad es la acción del </w:t>
      </w:r>
      <w:r w:rsidRPr="00AF540D">
        <w:rPr>
          <w:rFonts w:ascii="Garamond" w:hAnsi="Garamond" w:cs="Arial"/>
          <w:i/>
          <w:sz w:val="24"/>
          <w:szCs w:val="24"/>
        </w:rPr>
        <w:t xml:space="preserve">ejercicio del derecho de personalidad, </w:t>
      </w:r>
      <w:r w:rsidRPr="00AF540D">
        <w:rPr>
          <w:rFonts w:ascii="Garamond" w:hAnsi="Garamond" w:cs="Arial"/>
          <w:sz w:val="24"/>
          <w:szCs w:val="24"/>
        </w:rPr>
        <w:t>que de conformidad con el artículo 7</w:t>
      </w:r>
      <w:r>
        <w:rPr>
          <w:rFonts w:ascii="Garamond" w:hAnsi="Garamond" w:cs="Arial"/>
          <w:sz w:val="24"/>
          <w:szCs w:val="24"/>
        </w:rPr>
        <w:t>,</w:t>
      </w:r>
      <w:r w:rsidRPr="00AF540D">
        <w:rPr>
          <w:rFonts w:ascii="Garamond" w:hAnsi="Garamond" w:cs="Arial"/>
          <w:sz w:val="24"/>
          <w:szCs w:val="24"/>
        </w:rPr>
        <w:t xml:space="preserve"> fracción V</w:t>
      </w:r>
      <w:r>
        <w:rPr>
          <w:rFonts w:ascii="Garamond" w:hAnsi="Garamond" w:cs="Arial"/>
          <w:sz w:val="24"/>
          <w:szCs w:val="24"/>
        </w:rPr>
        <w:t>,</w:t>
      </w:r>
      <w:r w:rsidRPr="00AF540D">
        <w:rPr>
          <w:rFonts w:ascii="Garamond" w:hAnsi="Garamond" w:cs="Arial"/>
          <w:sz w:val="24"/>
          <w:szCs w:val="24"/>
        </w:rPr>
        <w:t xml:space="preserve"> es</w:t>
      </w:r>
      <w:r w:rsidRPr="00AF540D">
        <w:rPr>
          <w:rFonts w:ascii="Garamond" w:hAnsi="Garamond"/>
          <w:sz w:val="24"/>
          <w:szCs w:val="24"/>
        </w:rPr>
        <w:t xml:space="preserve"> </w:t>
      </w:r>
      <w:r w:rsidRPr="00AF540D">
        <w:rPr>
          <w:rFonts w:ascii="Garamond" w:hAnsi="Garamond" w:cs="Arial"/>
          <w:sz w:val="24"/>
          <w:szCs w:val="24"/>
        </w:rPr>
        <w:t>la facultad que tienen los in</w:t>
      </w:r>
      <w:r>
        <w:rPr>
          <w:rFonts w:ascii="Garamond" w:hAnsi="Garamond" w:cs="Arial"/>
          <w:sz w:val="24"/>
          <w:szCs w:val="24"/>
        </w:rPr>
        <w:t>dividuos para no ser molestados</w:t>
      </w:r>
      <w:r w:rsidRPr="00AF540D">
        <w:rPr>
          <w:rFonts w:ascii="Garamond" w:hAnsi="Garamond" w:cs="Arial"/>
          <w:sz w:val="24"/>
          <w:szCs w:val="24"/>
        </w:rPr>
        <w:t xml:space="preserve"> por persona alguna, en el núcleo esencial de las actividades que legítimamente deciden mantener</w:t>
      </w:r>
      <w:r>
        <w:rPr>
          <w:rFonts w:ascii="Garamond" w:hAnsi="Garamond" w:cs="Arial"/>
          <w:sz w:val="24"/>
          <w:szCs w:val="24"/>
        </w:rPr>
        <w:t xml:space="preserve"> fuera del conocimiento público</w:t>
      </w:r>
      <w:r w:rsidRPr="00AF540D">
        <w:rPr>
          <w:rFonts w:ascii="Garamond" w:hAnsi="Garamond" w:cs="Arial"/>
          <w:sz w:val="24"/>
          <w:szCs w:val="24"/>
        </w:rPr>
        <w:t xml:space="preserve"> para oponerse a la reproducción identificable de sus rasgos físicos sobre cualquier soporte material sin su consentimiento y el respeto a la valoración que las personas hacen de la personalidad ético-social que se identifican con la buena reputación y la fama</w:t>
      </w:r>
      <w:r>
        <w:rPr>
          <w:rFonts w:ascii="Garamond" w:hAnsi="Garamond" w:cs="Arial"/>
          <w:sz w:val="24"/>
          <w:szCs w:val="24"/>
        </w:rPr>
        <w:t>.</w:t>
      </w:r>
      <w:r w:rsidRPr="00AF540D">
        <w:rPr>
          <w:rStyle w:val="Refdenotaalpie"/>
          <w:rFonts w:ascii="Garamond" w:hAnsi="Garamond" w:cs="Arial"/>
          <w:sz w:val="24"/>
          <w:szCs w:val="24"/>
        </w:rPr>
        <w:footnoteReference w:id="33"/>
      </w:r>
    </w:p>
    <w:p w:rsidR="000A31E3" w:rsidRDefault="000A31E3" w:rsidP="00A56934">
      <w:pPr>
        <w:spacing w:after="0" w:line="360" w:lineRule="auto"/>
        <w:ind w:firstLine="567"/>
        <w:jc w:val="both"/>
        <w:rPr>
          <w:rFonts w:ascii="Garamond" w:hAnsi="Garamond" w:cs="Arial"/>
          <w:sz w:val="24"/>
          <w:szCs w:val="24"/>
        </w:rPr>
      </w:pPr>
    </w:p>
    <w:p w:rsidR="00A56934" w:rsidRPr="00AF540D" w:rsidRDefault="00A56934" w:rsidP="00A56934">
      <w:pPr>
        <w:spacing w:after="0" w:line="360" w:lineRule="auto"/>
        <w:ind w:firstLine="567"/>
        <w:jc w:val="both"/>
        <w:rPr>
          <w:rFonts w:ascii="Garamond" w:hAnsi="Garamond" w:cs="Arial"/>
          <w:sz w:val="24"/>
          <w:szCs w:val="24"/>
        </w:rPr>
      </w:pPr>
      <w:r w:rsidRPr="00AF540D">
        <w:rPr>
          <w:rFonts w:ascii="Garamond" w:hAnsi="Garamond" w:cs="Arial"/>
          <w:sz w:val="24"/>
          <w:szCs w:val="24"/>
        </w:rPr>
        <w:t>De conformidad con la Ley de Responsabilidad Civil para la Protección del Derecho a la Vida</w:t>
      </w:r>
      <w:r>
        <w:rPr>
          <w:rFonts w:ascii="Garamond" w:hAnsi="Garamond" w:cs="Arial"/>
          <w:sz w:val="24"/>
          <w:szCs w:val="24"/>
        </w:rPr>
        <w:t xml:space="preserve"> Privada, el Honor y la Propia I</w:t>
      </w:r>
      <w:r w:rsidRPr="00AF540D">
        <w:rPr>
          <w:rFonts w:ascii="Garamond" w:hAnsi="Garamond" w:cs="Arial"/>
          <w:sz w:val="24"/>
          <w:szCs w:val="24"/>
        </w:rPr>
        <w:t>magen en el Distrito Federal, artículo 7</w:t>
      </w:r>
      <w:r>
        <w:rPr>
          <w:rFonts w:ascii="Garamond" w:hAnsi="Garamond" w:cs="Arial"/>
          <w:sz w:val="24"/>
          <w:szCs w:val="24"/>
        </w:rPr>
        <w:t>,</w:t>
      </w:r>
      <w:r w:rsidRPr="00AF540D">
        <w:rPr>
          <w:rFonts w:ascii="Garamond" w:hAnsi="Garamond" w:cs="Arial"/>
          <w:sz w:val="24"/>
          <w:szCs w:val="24"/>
        </w:rPr>
        <w:t xml:space="preserve"> fracción IV</w:t>
      </w:r>
      <w:r>
        <w:rPr>
          <w:rFonts w:ascii="Garamond" w:hAnsi="Garamond" w:cs="Arial"/>
          <w:sz w:val="24"/>
          <w:szCs w:val="24"/>
        </w:rPr>
        <w:t>,</w:t>
      </w:r>
      <w:r w:rsidRPr="00AF540D">
        <w:rPr>
          <w:rFonts w:ascii="Garamond" w:hAnsi="Garamond" w:cs="Arial"/>
          <w:sz w:val="24"/>
          <w:szCs w:val="24"/>
        </w:rPr>
        <w:t xml:space="preserve"> los derechos de la personalidad </w:t>
      </w:r>
      <w:r>
        <w:rPr>
          <w:rFonts w:ascii="Garamond" w:hAnsi="Garamond" w:cs="Arial"/>
          <w:sz w:val="24"/>
          <w:szCs w:val="24"/>
        </w:rPr>
        <w:t>son: l</w:t>
      </w:r>
      <w:r w:rsidRPr="00AF540D">
        <w:rPr>
          <w:rFonts w:ascii="Garamond" w:hAnsi="Garamond" w:cs="Arial"/>
          <w:sz w:val="24"/>
          <w:szCs w:val="24"/>
        </w:rPr>
        <w:t>os bienes constituido</w:t>
      </w:r>
      <w:r>
        <w:rPr>
          <w:rFonts w:ascii="Garamond" w:hAnsi="Garamond" w:cs="Arial"/>
          <w:sz w:val="24"/>
          <w:szCs w:val="24"/>
        </w:rPr>
        <w:t>s por determinadas proyecciones</w:t>
      </w:r>
      <w:r w:rsidRPr="00AF540D">
        <w:rPr>
          <w:rFonts w:ascii="Garamond" w:hAnsi="Garamond" w:cs="Arial"/>
          <w:sz w:val="24"/>
          <w:szCs w:val="24"/>
        </w:rPr>
        <w:t xml:space="preserve"> físicas, sociales o psíquicas del ser humano, relativas a su integridad física y mental, que las atribuye para sí o </w:t>
      </w:r>
      <w:r>
        <w:rPr>
          <w:rFonts w:ascii="Garamond" w:hAnsi="Garamond" w:cs="Arial"/>
          <w:sz w:val="24"/>
          <w:szCs w:val="24"/>
        </w:rPr>
        <w:t>para algunos sujetos de derecho</w:t>
      </w:r>
      <w:r w:rsidRPr="00AF540D">
        <w:rPr>
          <w:rFonts w:ascii="Garamond" w:hAnsi="Garamond" w:cs="Arial"/>
          <w:sz w:val="24"/>
          <w:szCs w:val="24"/>
        </w:rPr>
        <w:t xml:space="preserve"> y que son individualizadas por el ordenamiento jurídico. Los derechos de personalidad tienen, sobre todo, un valor moral, por lo que componen el patrimonio moral de las personas</w:t>
      </w:r>
      <w:r>
        <w:rPr>
          <w:rFonts w:ascii="Garamond" w:hAnsi="Garamond" w:cs="Arial"/>
          <w:sz w:val="24"/>
          <w:szCs w:val="24"/>
        </w:rPr>
        <w:t>.</w:t>
      </w:r>
      <w:r w:rsidRPr="00AF540D">
        <w:rPr>
          <w:rStyle w:val="Refdenotaalpie"/>
          <w:rFonts w:ascii="Garamond" w:hAnsi="Garamond" w:cs="Arial"/>
          <w:sz w:val="24"/>
          <w:szCs w:val="24"/>
        </w:rPr>
        <w:footnoteReference w:id="34"/>
      </w:r>
    </w:p>
    <w:p w:rsidR="00B33A2B" w:rsidRDefault="00B33A2B" w:rsidP="00A56934">
      <w:pPr>
        <w:spacing w:after="0" w:line="360" w:lineRule="auto"/>
        <w:ind w:firstLine="567"/>
        <w:jc w:val="both"/>
        <w:rPr>
          <w:rFonts w:ascii="Garamond" w:hAnsi="Garamond" w:cs="Arial"/>
          <w:sz w:val="24"/>
          <w:szCs w:val="24"/>
        </w:rPr>
      </w:pPr>
    </w:p>
    <w:p w:rsidR="00A56934" w:rsidRPr="00AF540D" w:rsidRDefault="00A56934" w:rsidP="00A56934">
      <w:pPr>
        <w:spacing w:after="0" w:line="360" w:lineRule="auto"/>
        <w:ind w:firstLine="567"/>
        <w:jc w:val="both"/>
        <w:rPr>
          <w:rFonts w:ascii="Garamond" w:hAnsi="Garamond" w:cs="Arial"/>
          <w:sz w:val="24"/>
          <w:szCs w:val="24"/>
        </w:rPr>
      </w:pPr>
      <w:r>
        <w:rPr>
          <w:rFonts w:ascii="Garamond" w:hAnsi="Garamond" w:cs="Arial"/>
          <w:sz w:val="24"/>
          <w:szCs w:val="24"/>
        </w:rPr>
        <w:t>Con base en</w:t>
      </w:r>
      <w:r w:rsidRPr="00AF540D">
        <w:rPr>
          <w:rFonts w:ascii="Garamond" w:hAnsi="Garamond" w:cs="Arial"/>
          <w:sz w:val="24"/>
          <w:szCs w:val="24"/>
        </w:rPr>
        <w:t xml:space="preserve"> lo anterior</w:t>
      </w:r>
      <w:r>
        <w:rPr>
          <w:rFonts w:ascii="Garamond" w:hAnsi="Garamond" w:cs="Arial"/>
          <w:sz w:val="24"/>
          <w:szCs w:val="24"/>
        </w:rPr>
        <w:t>,</w:t>
      </w:r>
      <w:r w:rsidRPr="00AF540D">
        <w:rPr>
          <w:rFonts w:ascii="Garamond" w:hAnsi="Garamond" w:cs="Arial"/>
          <w:sz w:val="24"/>
          <w:szCs w:val="24"/>
        </w:rPr>
        <w:t xml:space="preserve"> podemos decir que los derechos de la personalidad cuentan con las siguientes características: </w:t>
      </w:r>
    </w:p>
    <w:p w:rsidR="00A56934" w:rsidRPr="00AF540D"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 xml:space="preserve"> </w:t>
      </w:r>
      <w:r w:rsidRPr="00AF540D">
        <w:rPr>
          <w:rFonts w:ascii="Garamond" w:hAnsi="Garamond" w:cs="Arial"/>
          <w:sz w:val="24"/>
          <w:szCs w:val="24"/>
        </w:rPr>
        <w:tab/>
      </w:r>
      <w:r w:rsidRPr="00AF540D">
        <w:rPr>
          <w:rFonts w:ascii="Garamond" w:hAnsi="Garamond" w:cs="Arial"/>
          <w:i/>
          <w:sz w:val="24"/>
          <w:szCs w:val="24"/>
        </w:rPr>
        <w:t>Irrenunciables,</w:t>
      </w:r>
      <w:r w:rsidRPr="00AF540D">
        <w:rPr>
          <w:rFonts w:ascii="Garamond" w:hAnsi="Garamond" w:cs="Arial"/>
          <w:sz w:val="24"/>
          <w:szCs w:val="24"/>
        </w:rPr>
        <w:t xml:space="preserve"> no admiten renuncia</w:t>
      </w:r>
      <w:r>
        <w:rPr>
          <w:rFonts w:ascii="Garamond" w:hAnsi="Garamond" w:cs="Arial"/>
          <w:sz w:val="24"/>
          <w:szCs w:val="24"/>
        </w:rPr>
        <w:t>,</w:t>
      </w:r>
      <w:r w:rsidRPr="00AF540D">
        <w:rPr>
          <w:rFonts w:ascii="Garamond" w:hAnsi="Garamond" w:cs="Arial"/>
          <w:sz w:val="24"/>
          <w:szCs w:val="24"/>
        </w:rPr>
        <w:t xml:space="preserve"> ya que ningún ser humano puede tener una vida digna sin ellos.</w:t>
      </w:r>
    </w:p>
    <w:p w:rsidR="00A56934" w:rsidRPr="00AF540D"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lastRenderedPageBreak/>
        <w:t xml:space="preserve"> </w:t>
      </w:r>
      <w:r w:rsidRPr="00AF540D">
        <w:rPr>
          <w:rFonts w:ascii="Garamond" w:hAnsi="Garamond" w:cs="Arial"/>
          <w:sz w:val="24"/>
          <w:szCs w:val="24"/>
        </w:rPr>
        <w:tab/>
      </w:r>
      <w:r w:rsidRPr="00AF540D">
        <w:rPr>
          <w:rFonts w:ascii="Garamond" w:hAnsi="Garamond" w:cs="Arial"/>
          <w:i/>
          <w:sz w:val="24"/>
          <w:szCs w:val="24"/>
        </w:rPr>
        <w:t>Inalienables,</w:t>
      </w:r>
      <w:r w:rsidRPr="00AF540D">
        <w:rPr>
          <w:rFonts w:ascii="Garamond" w:hAnsi="Garamond" w:cs="Arial"/>
          <w:sz w:val="24"/>
          <w:szCs w:val="24"/>
        </w:rPr>
        <w:t xml:space="preserve"> no se pueden ceder, transmitir, enajenar, la persona carece de disposición sobre ellos.</w:t>
      </w:r>
    </w:p>
    <w:p w:rsidR="00A56934" w:rsidRPr="00AF540D" w:rsidRDefault="00A56934" w:rsidP="00A56934">
      <w:pPr>
        <w:spacing w:after="0" w:line="360" w:lineRule="auto"/>
        <w:jc w:val="both"/>
        <w:rPr>
          <w:rFonts w:ascii="Garamond" w:hAnsi="Garamond" w:cs="Arial"/>
          <w:sz w:val="24"/>
          <w:szCs w:val="24"/>
        </w:rPr>
      </w:pPr>
      <w:r w:rsidRPr="00AF540D">
        <w:rPr>
          <w:rFonts w:ascii="Garamond" w:hAnsi="Garamond" w:cs="Arial"/>
          <w:sz w:val="24"/>
          <w:szCs w:val="24"/>
        </w:rPr>
        <w:t xml:space="preserve"> </w:t>
      </w:r>
      <w:r w:rsidRPr="00AF540D">
        <w:rPr>
          <w:rFonts w:ascii="Garamond" w:hAnsi="Garamond" w:cs="Arial"/>
          <w:sz w:val="24"/>
          <w:szCs w:val="24"/>
        </w:rPr>
        <w:tab/>
      </w:r>
      <w:r w:rsidRPr="00AF540D">
        <w:rPr>
          <w:rFonts w:ascii="Garamond" w:hAnsi="Garamond" w:cs="Arial"/>
          <w:i/>
          <w:sz w:val="24"/>
          <w:szCs w:val="24"/>
        </w:rPr>
        <w:t>Imprescriptibles,</w:t>
      </w:r>
      <w:r w:rsidRPr="00AF540D">
        <w:rPr>
          <w:rFonts w:ascii="Garamond" w:hAnsi="Garamond" w:cs="Arial"/>
          <w:sz w:val="24"/>
          <w:szCs w:val="24"/>
        </w:rPr>
        <w:t xml:space="preserve"> el sólo transcurso del tiempo no los extingue.</w:t>
      </w:r>
    </w:p>
    <w:p w:rsidR="000A31E3" w:rsidRDefault="000A31E3" w:rsidP="00A56934">
      <w:pPr>
        <w:spacing w:after="0" w:line="360" w:lineRule="auto"/>
        <w:ind w:firstLine="567"/>
        <w:jc w:val="both"/>
        <w:rPr>
          <w:rFonts w:ascii="Garamond" w:hAnsi="Garamond" w:cs="Arial"/>
          <w:sz w:val="24"/>
          <w:szCs w:val="24"/>
        </w:rPr>
      </w:pPr>
    </w:p>
    <w:p w:rsidR="00A56934" w:rsidRPr="00AF540D" w:rsidRDefault="00A56934" w:rsidP="00A56934">
      <w:pPr>
        <w:spacing w:after="0" w:line="360" w:lineRule="auto"/>
        <w:ind w:firstLine="567"/>
        <w:jc w:val="both"/>
        <w:rPr>
          <w:rFonts w:ascii="Garamond" w:hAnsi="Garamond" w:cs="Arial"/>
          <w:sz w:val="24"/>
          <w:szCs w:val="24"/>
        </w:rPr>
      </w:pPr>
      <w:r w:rsidRPr="00AF540D">
        <w:rPr>
          <w:rFonts w:ascii="Garamond" w:hAnsi="Garamond" w:cs="Arial"/>
          <w:sz w:val="24"/>
          <w:szCs w:val="24"/>
        </w:rPr>
        <w:t xml:space="preserve">El respeto a estos derechos es el lenguaje de la dignidad, de los derechos humanos a la luz del principio pro persona. Una vez más podemos apreciar la evolución del derecho civil, cuya naturaleza ha mutado, pues </w:t>
      </w:r>
      <w:r>
        <w:rPr>
          <w:rFonts w:ascii="Garamond" w:hAnsi="Garamond" w:cs="Arial"/>
          <w:sz w:val="24"/>
          <w:szCs w:val="24"/>
        </w:rPr>
        <w:t>éste</w:t>
      </w:r>
      <w:r w:rsidRPr="00AF540D">
        <w:rPr>
          <w:rFonts w:ascii="Garamond" w:hAnsi="Garamond" w:cs="Arial"/>
          <w:sz w:val="24"/>
          <w:szCs w:val="24"/>
        </w:rPr>
        <w:t xml:space="preserve"> ya no se percibe como un derecho de carácter patrimonial orientado en el valor económico de lo</w:t>
      </w:r>
      <w:r>
        <w:rPr>
          <w:rFonts w:ascii="Garamond" w:hAnsi="Garamond" w:cs="Arial"/>
          <w:sz w:val="24"/>
          <w:szCs w:val="24"/>
        </w:rPr>
        <w:t>s bienes. Hoy el derecho civil —</w:t>
      </w:r>
      <w:r w:rsidRPr="00AF540D">
        <w:rPr>
          <w:rFonts w:ascii="Garamond" w:hAnsi="Garamond" w:cs="Arial"/>
          <w:sz w:val="24"/>
          <w:szCs w:val="24"/>
        </w:rPr>
        <w:t>con esa visión soc</w:t>
      </w:r>
      <w:r>
        <w:rPr>
          <w:rFonts w:ascii="Garamond" w:hAnsi="Garamond" w:cs="Arial"/>
          <w:sz w:val="24"/>
          <w:szCs w:val="24"/>
        </w:rPr>
        <w:t>ial y humanista que lo acompaña—</w:t>
      </w:r>
      <w:r w:rsidRPr="00AF540D">
        <w:rPr>
          <w:rFonts w:ascii="Garamond" w:hAnsi="Garamond" w:cs="Arial"/>
          <w:sz w:val="24"/>
          <w:szCs w:val="24"/>
        </w:rPr>
        <w:t xml:space="preserve"> se preocupa por custodiar el desarrollo psíquico y emocional de los seres humanos, así como proteger un patrimonio que va más allá de una expresión monetaria. Los derechos de la personalidad integran el patrimonio moral de las personas.</w:t>
      </w:r>
    </w:p>
    <w:p w:rsidR="00FA43CE" w:rsidRDefault="00FA43CE" w:rsidP="00A56934">
      <w:pPr>
        <w:spacing w:after="0" w:line="360" w:lineRule="auto"/>
        <w:ind w:firstLine="708"/>
        <w:jc w:val="both"/>
        <w:rPr>
          <w:rFonts w:ascii="Garamond" w:hAnsi="Garamond" w:cs="Arial"/>
          <w:sz w:val="24"/>
          <w:szCs w:val="24"/>
        </w:rPr>
      </w:pPr>
    </w:p>
    <w:p w:rsidR="00A56934" w:rsidRPr="00AF540D" w:rsidRDefault="00A56934" w:rsidP="00A56934">
      <w:pPr>
        <w:spacing w:after="0" w:line="360" w:lineRule="auto"/>
        <w:ind w:firstLine="708"/>
        <w:jc w:val="both"/>
        <w:rPr>
          <w:rFonts w:ascii="Garamond" w:hAnsi="Garamond" w:cs="Arial"/>
          <w:sz w:val="24"/>
          <w:szCs w:val="24"/>
        </w:rPr>
      </w:pPr>
      <w:r w:rsidRPr="00AF540D">
        <w:rPr>
          <w:rFonts w:ascii="Garamond" w:hAnsi="Garamond" w:cs="Arial"/>
          <w:sz w:val="24"/>
          <w:szCs w:val="24"/>
        </w:rPr>
        <w:t>En ese orden de ideas podemos concluir que los derechos de la personalidad son bienes</w:t>
      </w:r>
      <w:r>
        <w:rPr>
          <w:rFonts w:ascii="Garamond" w:hAnsi="Garamond" w:cs="Arial"/>
          <w:sz w:val="24"/>
          <w:szCs w:val="24"/>
        </w:rPr>
        <w:t xml:space="preserve"> </w:t>
      </w:r>
      <w:r w:rsidRPr="00AF540D">
        <w:rPr>
          <w:rFonts w:ascii="Garamond" w:hAnsi="Garamond" w:cs="Arial"/>
          <w:sz w:val="24"/>
          <w:szCs w:val="24"/>
        </w:rPr>
        <w:t>intangibles</w:t>
      </w:r>
      <w:r>
        <w:rPr>
          <w:rFonts w:ascii="Garamond" w:hAnsi="Garamond" w:cs="Arial"/>
          <w:sz w:val="24"/>
          <w:szCs w:val="24"/>
        </w:rPr>
        <w:t xml:space="preserve"> </w:t>
      </w:r>
      <w:r w:rsidRPr="00AF540D">
        <w:rPr>
          <w:rFonts w:ascii="Garamond" w:hAnsi="Garamond" w:cs="Arial"/>
          <w:sz w:val="24"/>
          <w:szCs w:val="24"/>
        </w:rPr>
        <w:t>que emanan de la dignidad</w:t>
      </w:r>
      <w:r>
        <w:rPr>
          <w:rFonts w:ascii="Garamond" w:hAnsi="Garamond" w:cs="Arial"/>
          <w:sz w:val="24"/>
          <w:szCs w:val="24"/>
        </w:rPr>
        <w:t>,</w:t>
      </w:r>
      <w:r w:rsidRPr="00AF540D">
        <w:rPr>
          <w:rFonts w:ascii="Garamond" w:hAnsi="Garamond" w:cs="Arial"/>
          <w:sz w:val="24"/>
          <w:szCs w:val="24"/>
        </w:rPr>
        <w:t xml:space="preserve"> estos derechos fundamentales (custodiados por el derecho civil) constituyen una barrera, un mecanismo de protección que frena el ejercicio de la autonomía de la voluntad, evitando que se lastime la dignidad de los particulares </w:t>
      </w:r>
      <w:r>
        <w:rPr>
          <w:rFonts w:ascii="Garamond" w:hAnsi="Garamond" w:cs="Arial"/>
          <w:sz w:val="24"/>
          <w:szCs w:val="24"/>
        </w:rPr>
        <w:t>—</w:t>
      </w:r>
      <w:r w:rsidRPr="00AF540D">
        <w:rPr>
          <w:rFonts w:ascii="Garamond" w:hAnsi="Garamond" w:cs="Arial"/>
          <w:sz w:val="24"/>
          <w:szCs w:val="24"/>
        </w:rPr>
        <w:t>de ahí su condición de horizontales</w:t>
      </w:r>
      <w:r>
        <w:rPr>
          <w:rFonts w:ascii="Garamond" w:hAnsi="Garamond" w:cs="Arial"/>
          <w:sz w:val="24"/>
          <w:szCs w:val="24"/>
        </w:rPr>
        <w:t>—</w:t>
      </w:r>
      <w:r w:rsidRPr="00AF540D">
        <w:rPr>
          <w:rFonts w:ascii="Garamond" w:hAnsi="Garamond" w:cs="Arial"/>
          <w:sz w:val="24"/>
          <w:szCs w:val="24"/>
        </w:rPr>
        <w:t xml:space="preserve"> se proyectan en la estima y consideración social e individual del ser humano y forman parte del patrimonio moral.</w:t>
      </w:r>
    </w:p>
    <w:p w:rsidR="00FA43CE" w:rsidRDefault="00FA43CE" w:rsidP="00A56934">
      <w:pPr>
        <w:spacing w:after="0" w:line="360" w:lineRule="auto"/>
        <w:ind w:firstLine="708"/>
        <w:jc w:val="both"/>
        <w:rPr>
          <w:rFonts w:ascii="Garamond" w:hAnsi="Garamond" w:cs="Arial"/>
          <w:sz w:val="24"/>
          <w:szCs w:val="24"/>
        </w:rPr>
      </w:pPr>
    </w:p>
    <w:p w:rsidR="00A56934" w:rsidRDefault="00A56934" w:rsidP="00A56934">
      <w:pPr>
        <w:spacing w:after="0" w:line="360" w:lineRule="auto"/>
        <w:ind w:firstLine="708"/>
        <w:jc w:val="both"/>
        <w:rPr>
          <w:rFonts w:ascii="Garamond" w:hAnsi="Garamond" w:cs="Arial"/>
          <w:sz w:val="24"/>
          <w:szCs w:val="24"/>
        </w:rPr>
      </w:pPr>
      <w:r>
        <w:rPr>
          <w:rFonts w:ascii="Garamond" w:hAnsi="Garamond" w:cs="Arial"/>
          <w:sz w:val="24"/>
          <w:szCs w:val="24"/>
        </w:rPr>
        <w:t>Debemos</w:t>
      </w:r>
      <w:r w:rsidRPr="00AF540D">
        <w:rPr>
          <w:rFonts w:ascii="Garamond" w:hAnsi="Garamond" w:cs="Arial"/>
          <w:sz w:val="24"/>
          <w:szCs w:val="24"/>
        </w:rPr>
        <w:t xml:space="preserve"> tener en cuenta que no sólo la autoridad puede violar la esfera más delicada y esencial de las personas físicas, sus derechos humanos, también los particulares pueden lesionar este tipo de derechos. Robustece lo anterior la siguiente tesis aislada (el énfasis es propio):</w:t>
      </w:r>
    </w:p>
    <w:p w:rsidR="00A56934" w:rsidRPr="00AF540D" w:rsidRDefault="00A56934" w:rsidP="00A56934">
      <w:pPr>
        <w:spacing w:after="0" w:line="360" w:lineRule="auto"/>
        <w:ind w:firstLine="708"/>
        <w:jc w:val="both"/>
        <w:rPr>
          <w:rFonts w:ascii="Garamond" w:hAnsi="Garamond" w:cs="Arial"/>
          <w:sz w:val="24"/>
          <w:szCs w:val="24"/>
        </w:rPr>
      </w:pPr>
    </w:p>
    <w:p w:rsidR="00A56934" w:rsidRDefault="00A56934" w:rsidP="00A56934">
      <w:pPr>
        <w:spacing w:after="0"/>
        <w:ind w:left="709"/>
        <w:jc w:val="both"/>
        <w:rPr>
          <w:rFonts w:ascii="Garamond" w:hAnsi="Garamond" w:cs="Arial"/>
          <w:sz w:val="24"/>
          <w:szCs w:val="24"/>
        </w:rPr>
      </w:pPr>
      <w:r w:rsidRPr="00AF540D">
        <w:rPr>
          <w:rFonts w:ascii="Garamond" w:hAnsi="Garamond" w:cs="Arial"/>
          <w:sz w:val="24"/>
          <w:szCs w:val="24"/>
        </w:rPr>
        <w:t>DERECHOS AL HONOR, A LA INTIMIDAD Y A LA PROPIA IMAGEN. CONSTITUYEN DERECHOS HUMANOS QUE SE PROTEGEN A TRAVÉS DEL ACTUAL MARCO CONSTITUCIONAL.</w:t>
      </w:r>
    </w:p>
    <w:p w:rsidR="00A56934" w:rsidRPr="00AF540D" w:rsidRDefault="00A56934" w:rsidP="00A56934">
      <w:pPr>
        <w:spacing w:after="0"/>
        <w:ind w:left="709"/>
        <w:jc w:val="both"/>
        <w:rPr>
          <w:rFonts w:ascii="Garamond" w:hAnsi="Garamond" w:cs="Arial"/>
          <w:sz w:val="24"/>
          <w:szCs w:val="24"/>
        </w:rPr>
      </w:pPr>
    </w:p>
    <w:p w:rsidR="00A56934" w:rsidRPr="00AF540D" w:rsidRDefault="00A56934" w:rsidP="00A56934">
      <w:pPr>
        <w:spacing w:after="0"/>
        <w:ind w:left="709"/>
        <w:jc w:val="both"/>
        <w:rPr>
          <w:rFonts w:ascii="Garamond" w:hAnsi="Garamond" w:cs="Arial"/>
          <w:sz w:val="24"/>
          <w:szCs w:val="24"/>
        </w:rPr>
      </w:pPr>
      <w:r w:rsidRPr="00AF540D">
        <w:rPr>
          <w:rFonts w:ascii="Garamond" w:hAnsi="Garamond" w:cs="Arial"/>
          <w:i/>
          <w:sz w:val="24"/>
          <w:szCs w:val="24"/>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w:t>
      </w:r>
      <w:r w:rsidRPr="00AF540D">
        <w:rPr>
          <w:rFonts w:ascii="Garamond" w:hAnsi="Garamond" w:cs="Arial"/>
          <w:i/>
          <w:sz w:val="24"/>
          <w:szCs w:val="24"/>
        </w:rPr>
        <w:lastRenderedPageBreak/>
        <w:t>derechos subjetivos del ser humano, en tanto que son inseparables de su titular, quien nace con ellos, y el Estado debe reconocerlos.</w:t>
      </w:r>
      <w:r w:rsidRPr="00AF540D">
        <w:rPr>
          <w:rFonts w:ascii="Garamond" w:hAnsi="Garamond" w:cs="Arial"/>
          <w:sz w:val="24"/>
          <w:szCs w:val="24"/>
        </w:rPr>
        <w:t xml:space="preserve"> Como no recaen sobre bienes materiales, sino sobre la personalidad de los individuos, son generales porque corresponden a todos los seres humanos, y </w:t>
      </w:r>
      <w:r w:rsidRPr="00AF540D">
        <w:rPr>
          <w:rFonts w:ascii="Garamond" w:hAnsi="Garamond" w:cs="Arial"/>
          <w:i/>
          <w:sz w:val="24"/>
          <w:szCs w:val="24"/>
        </w:rPr>
        <w:t>no pueden considerarse renunciables, transmisibles o prescriptibles, porque son inherentes a la persona misma</w:t>
      </w:r>
      <w:r w:rsidRPr="00AF540D">
        <w:rPr>
          <w:rFonts w:ascii="Garamond" w:hAnsi="Garamond" w:cs="Arial"/>
          <w:sz w:val="24"/>
          <w:szCs w:val="24"/>
        </w:rPr>
        <w:t xml:space="preserve">, </w:t>
      </w:r>
      <w:r w:rsidRPr="00AF540D">
        <w:rPr>
          <w:rFonts w:ascii="Garamond" w:hAnsi="Garamond" w:cs="Arial"/>
          <w:i/>
          <w:sz w:val="24"/>
          <w:szCs w:val="24"/>
        </w:rPr>
        <w:t>es decir, son intrínsecos al sujeto quien no puede vivir sin ellos</w:t>
      </w:r>
      <w:r w:rsidRPr="00AF540D">
        <w:rPr>
          <w:rFonts w:ascii="Garamond" w:hAnsi="Garamond" w:cs="Arial"/>
          <w:sz w:val="24"/>
          <w:szCs w:val="24"/>
        </w:rPr>
        <w:t xml:space="preserve">. Ahora, del contenido expreso del artículo 1o. constitucional se advierte que nuestro país actualmente adopta una protección amplia de los derechos humanos, mediante el reconocimiento </w:t>
      </w:r>
      <w:r>
        <w:rPr>
          <w:rFonts w:ascii="Garamond" w:hAnsi="Garamond" w:cs="Arial"/>
          <w:sz w:val="24"/>
          <w:szCs w:val="24"/>
        </w:rPr>
        <w:t>claro del principio pro persona</w:t>
      </w:r>
      <w:r w:rsidRPr="00AF540D">
        <w:rPr>
          <w:rFonts w:ascii="Garamond" w:hAnsi="Garamond" w:cs="Arial"/>
          <w:sz w:val="24"/>
          <w:szCs w:val="24"/>
        </w:rPr>
        <w:t xml:space="preserv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w:t>
      </w:r>
      <w:r w:rsidRPr="00AF540D">
        <w:rPr>
          <w:rFonts w:ascii="Garamond" w:hAnsi="Garamond" w:cs="Arial"/>
          <w:i/>
          <w:sz w:val="24"/>
          <w:szCs w:val="24"/>
        </w:rPr>
        <w:t>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w:t>
      </w:r>
      <w:r w:rsidRPr="00AF540D">
        <w:rPr>
          <w:rFonts w:ascii="Garamond" w:hAnsi="Garamond" w:cs="Arial"/>
          <w:sz w:val="24"/>
          <w:szCs w:val="24"/>
        </w:rPr>
        <w:t xml:space="preserve"> con independencia de que no exista una referencia expresa en el texto constitucional hacia la salvaguarda concreta del citado atributo, pues la obligación de protección deriva de disposiciones contenidas en dos tipos de ordenamientos superiores </w:t>
      </w:r>
      <w:r>
        <w:rPr>
          <w:rFonts w:ascii="Garamond" w:hAnsi="Garamond" w:cs="Arial"/>
          <w:sz w:val="24"/>
          <w:szCs w:val="24"/>
        </w:rPr>
        <w:t>—</w:t>
      </w:r>
      <w:r w:rsidRPr="00AF540D">
        <w:rPr>
          <w:rFonts w:ascii="Garamond" w:hAnsi="Garamond" w:cs="Arial"/>
          <w:sz w:val="24"/>
          <w:szCs w:val="24"/>
        </w:rPr>
        <w:t>Constitu</w:t>
      </w:r>
      <w:r>
        <w:rPr>
          <w:rFonts w:ascii="Garamond" w:hAnsi="Garamond" w:cs="Arial"/>
          <w:sz w:val="24"/>
          <w:szCs w:val="24"/>
        </w:rPr>
        <w:t>ción y tratados internacionales—</w:t>
      </w:r>
      <w:r w:rsidRPr="00AF540D">
        <w:rPr>
          <w:rFonts w:ascii="Garamond" w:hAnsi="Garamond" w:cs="Arial"/>
          <w:sz w:val="24"/>
          <w:szCs w:val="24"/>
        </w:rPr>
        <w:t xml:space="preserve"> con los que cuenta el Estado Mexicano</w:t>
      </w:r>
      <w:r>
        <w:rPr>
          <w:rFonts w:ascii="Garamond" w:hAnsi="Garamond" w:cs="Arial"/>
          <w:sz w:val="24"/>
          <w:szCs w:val="24"/>
        </w:rPr>
        <w:t>.</w:t>
      </w:r>
      <w:r w:rsidRPr="00AF540D">
        <w:rPr>
          <w:rStyle w:val="Refdenotaalpie"/>
          <w:rFonts w:ascii="Garamond" w:hAnsi="Garamond" w:cs="Arial"/>
          <w:sz w:val="24"/>
          <w:szCs w:val="24"/>
        </w:rPr>
        <w:footnoteReference w:id="35"/>
      </w:r>
    </w:p>
    <w:p w:rsidR="00A56934" w:rsidRPr="00AF540D" w:rsidRDefault="00A56934" w:rsidP="00A56934">
      <w:pPr>
        <w:spacing w:after="0" w:line="360" w:lineRule="auto"/>
        <w:jc w:val="both"/>
        <w:rPr>
          <w:rFonts w:ascii="Garamond" w:hAnsi="Garamond" w:cs="Arial"/>
          <w:sz w:val="24"/>
          <w:szCs w:val="24"/>
        </w:rPr>
      </w:pPr>
    </w:p>
    <w:p w:rsidR="00A56934" w:rsidRPr="00B33A2B" w:rsidRDefault="00A56934" w:rsidP="00A56934">
      <w:pPr>
        <w:spacing w:after="0" w:line="360" w:lineRule="auto"/>
        <w:ind w:firstLine="708"/>
        <w:jc w:val="center"/>
        <w:rPr>
          <w:rFonts w:ascii="Garamond" w:hAnsi="Garamond" w:cs="Arial"/>
          <w:b/>
          <w:smallCaps/>
          <w:sz w:val="24"/>
          <w:szCs w:val="24"/>
        </w:rPr>
      </w:pPr>
      <w:r w:rsidRPr="00B33A2B">
        <w:rPr>
          <w:rFonts w:ascii="Garamond" w:hAnsi="Garamond" w:cs="Arial"/>
          <w:b/>
          <w:smallCaps/>
          <w:sz w:val="24"/>
          <w:szCs w:val="24"/>
        </w:rPr>
        <w:t>vi. conclusiones</w:t>
      </w:r>
    </w:p>
    <w:p w:rsidR="00B33A2B" w:rsidRPr="00AF540D" w:rsidRDefault="00B33A2B" w:rsidP="00A56934">
      <w:pPr>
        <w:spacing w:after="0" w:line="360" w:lineRule="auto"/>
        <w:ind w:firstLine="708"/>
        <w:jc w:val="center"/>
        <w:rPr>
          <w:rFonts w:ascii="Garamond" w:hAnsi="Garamond" w:cs="Arial"/>
          <w:smallCaps/>
          <w:sz w:val="24"/>
          <w:szCs w:val="24"/>
        </w:rPr>
      </w:pPr>
    </w:p>
    <w:p w:rsidR="00A56934" w:rsidRPr="00AF540D" w:rsidRDefault="00A56934" w:rsidP="00A56934">
      <w:pPr>
        <w:pStyle w:val="Prrafodelista"/>
        <w:numPr>
          <w:ilvl w:val="0"/>
          <w:numId w:val="5"/>
        </w:numPr>
        <w:spacing w:after="0" w:line="360" w:lineRule="auto"/>
        <w:jc w:val="both"/>
        <w:rPr>
          <w:rFonts w:ascii="Garamond" w:hAnsi="Garamond" w:cs="Arial"/>
          <w:smallCaps/>
          <w:sz w:val="24"/>
          <w:szCs w:val="24"/>
        </w:rPr>
      </w:pPr>
      <w:r w:rsidRPr="00AF540D">
        <w:rPr>
          <w:rFonts w:ascii="Garamond" w:hAnsi="Garamond" w:cs="Arial"/>
          <w:sz w:val="24"/>
          <w:szCs w:val="24"/>
        </w:rPr>
        <w:t>La digni</w:t>
      </w:r>
      <w:r>
        <w:rPr>
          <w:rFonts w:ascii="Garamond" w:hAnsi="Garamond" w:cs="Arial"/>
          <w:sz w:val="24"/>
          <w:szCs w:val="24"/>
        </w:rPr>
        <w:t>dad dentro del d</w:t>
      </w:r>
      <w:r w:rsidRPr="00AF540D">
        <w:rPr>
          <w:rFonts w:ascii="Garamond" w:hAnsi="Garamond" w:cs="Arial"/>
          <w:sz w:val="24"/>
          <w:szCs w:val="24"/>
        </w:rPr>
        <w:t>erecho hace posible la condición humana dentro del ámbito legal y tie</w:t>
      </w:r>
      <w:r>
        <w:rPr>
          <w:rFonts w:ascii="Garamond" w:hAnsi="Garamond" w:cs="Arial"/>
          <w:sz w:val="24"/>
          <w:szCs w:val="24"/>
        </w:rPr>
        <w:t>ne efectos múltiples como lo</w:t>
      </w:r>
      <w:r w:rsidRPr="00AF540D">
        <w:rPr>
          <w:rFonts w:ascii="Garamond" w:hAnsi="Garamond" w:cs="Arial"/>
          <w:sz w:val="24"/>
          <w:szCs w:val="24"/>
        </w:rPr>
        <w:t xml:space="preserve"> la integridad emocional y psíquica de las personas.</w:t>
      </w:r>
      <w:r>
        <w:rPr>
          <w:rFonts w:ascii="Garamond" w:hAnsi="Garamond" w:cs="Arial"/>
          <w:sz w:val="24"/>
          <w:szCs w:val="24"/>
        </w:rPr>
        <w:t xml:space="preserve"> </w:t>
      </w:r>
    </w:p>
    <w:p w:rsidR="00A56934" w:rsidRPr="00AF540D" w:rsidRDefault="00A56934" w:rsidP="00A56934">
      <w:pPr>
        <w:pStyle w:val="Prrafodelista"/>
        <w:numPr>
          <w:ilvl w:val="0"/>
          <w:numId w:val="5"/>
        </w:numPr>
        <w:spacing w:after="0" w:line="360" w:lineRule="auto"/>
        <w:jc w:val="both"/>
        <w:rPr>
          <w:rFonts w:ascii="Garamond" w:hAnsi="Garamond" w:cs="Arial"/>
          <w:smallCaps/>
          <w:sz w:val="24"/>
          <w:szCs w:val="24"/>
        </w:rPr>
      </w:pPr>
      <w:r w:rsidRPr="00AF540D">
        <w:rPr>
          <w:rFonts w:ascii="Garamond" w:hAnsi="Garamond" w:cs="Arial"/>
          <w:sz w:val="24"/>
          <w:szCs w:val="24"/>
        </w:rPr>
        <w:t>El derecho civil es aliado indiscutible de la dignidad, ya que parte de la persona, a quien reconoce como centro de derechos y obligaciones, porque asimila la naturaleza genuina de todo ser humano.</w:t>
      </w:r>
    </w:p>
    <w:p w:rsidR="00A56934" w:rsidRPr="00AF540D" w:rsidRDefault="00A56934" w:rsidP="00A56934">
      <w:pPr>
        <w:pStyle w:val="Prrafodelista"/>
        <w:numPr>
          <w:ilvl w:val="0"/>
          <w:numId w:val="5"/>
        </w:numPr>
        <w:spacing w:after="0" w:line="360" w:lineRule="auto"/>
        <w:jc w:val="both"/>
        <w:rPr>
          <w:rFonts w:ascii="Garamond" w:hAnsi="Garamond" w:cs="Arial"/>
          <w:smallCaps/>
          <w:sz w:val="24"/>
          <w:szCs w:val="24"/>
        </w:rPr>
      </w:pPr>
      <w:r w:rsidRPr="00AF540D">
        <w:rPr>
          <w:rFonts w:ascii="Garamond" w:hAnsi="Garamond" w:cs="Arial"/>
          <w:sz w:val="24"/>
          <w:szCs w:val="24"/>
        </w:rPr>
        <w:t>Tanto Picolo de la Mirandola, Emmanuel Kant y Thomas de Koninck sostienen que el ser humano es un fin en sí mismo y que la dignidad es una realidad inteligible que no sólo se da en un plano individual sino social. La idea de dignidad apela a la sensibilización, a la toma de conciencia respecto del otro, llama a la empatía y a la reforma espiritual de una sociedad cada vez más desconectada hacia los sentimientos y necesidades del prójimo.</w:t>
      </w:r>
      <w:r>
        <w:rPr>
          <w:rFonts w:ascii="Garamond" w:hAnsi="Garamond" w:cs="Arial"/>
          <w:sz w:val="24"/>
          <w:szCs w:val="24"/>
        </w:rPr>
        <w:t xml:space="preserve"> </w:t>
      </w:r>
    </w:p>
    <w:p w:rsidR="00A56934" w:rsidRPr="00AF540D" w:rsidRDefault="00A56934" w:rsidP="00A56934">
      <w:pPr>
        <w:pStyle w:val="Prrafodelista"/>
        <w:numPr>
          <w:ilvl w:val="0"/>
          <w:numId w:val="5"/>
        </w:numPr>
        <w:spacing w:after="0" w:line="360" w:lineRule="auto"/>
        <w:jc w:val="both"/>
        <w:rPr>
          <w:rFonts w:ascii="Garamond" w:hAnsi="Garamond" w:cs="Arial"/>
          <w:sz w:val="24"/>
          <w:szCs w:val="24"/>
        </w:rPr>
      </w:pPr>
      <w:r>
        <w:rPr>
          <w:rFonts w:ascii="Garamond" w:hAnsi="Garamond" w:cs="Arial"/>
          <w:sz w:val="24"/>
          <w:szCs w:val="24"/>
        </w:rPr>
        <w:t xml:space="preserve">El artículo </w:t>
      </w:r>
      <w:r w:rsidRPr="00AF540D">
        <w:rPr>
          <w:rFonts w:ascii="Garamond" w:hAnsi="Garamond" w:cs="Arial"/>
          <w:sz w:val="24"/>
          <w:szCs w:val="24"/>
        </w:rPr>
        <w:t>4° constitucional consagra como derecho humano</w:t>
      </w:r>
      <w:r>
        <w:rPr>
          <w:rFonts w:ascii="Garamond" w:hAnsi="Garamond" w:cs="Arial"/>
          <w:sz w:val="24"/>
          <w:szCs w:val="24"/>
        </w:rPr>
        <w:t>,</w:t>
      </w:r>
      <w:r w:rsidRPr="00AF540D">
        <w:rPr>
          <w:rFonts w:ascii="Garamond" w:hAnsi="Garamond" w:cs="Arial"/>
          <w:sz w:val="24"/>
          <w:szCs w:val="24"/>
        </w:rPr>
        <w:t xml:space="preserve"> que no admite suspensión (artículo 29 constitucional), al derecho a la identidad, traducido en contar con un nombre, que permita individualizar al ser humano</w:t>
      </w:r>
      <w:r>
        <w:rPr>
          <w:rFonts w:ascii="Garamond" w:hAnsi="Garamond" w:cs="Arial"/>
          <w:sz w:val="24"/>
          <w:szCs w:val="24"/>
        </w:rPr>
        <w:t>,</w:t>
      </w:r>
      <w:r w:rsidRPr="00AF540D">
        <w:rPr>
          <w:rFonts w:ascii="Garamond" w:hAnsi="Garamond" w:cs="Arial"/>
          <w:sz w:val="24"/>
          <w:szCs w:val="24"/>
        </w:rPr>
        <w:t xml:space="preserve"> así como a ser registrado y reconocido, creando un vínculo jurídico</w:t>
      </w:r>
      <w:r>
        <w:rPr>
          <w:rFonts w:ascii="Garamond" w:hAnsi="Garamond" w:cs="Arial"/>
          <w:sz w:val="24"/>
          <w:szCs w:val="24"/>
        </w:rPr>
        <w:t>,</w:t>
      </w:r>
      <w:r w:rsidRPr="00AF540D">
        <w:rPr>
          <w:rFonts w:ascii="Garamond" w:hAnsi="Garamond" w:cs="Arial"/>
          <w:sz w:val="24"/>
          <w:szCs w:val="24"/>
        </w:rPr>
        <w:t xml:space="preserve"> no sólo de filiación, sino de pertenencia con el Estado como nacional, en armonía con el artículo </w:t>
      </w:r>
      <w:r w:rsidRPr="00AF540D">
        <w:rPr>
          <w:rFonts w:ascii="Garamond" w:hAnsi="Garamond" w:cs="Arial"/>
          <w:sz w:val="24"/>
          <w:szCs w:val="24"/>
        </w:rPr>
        <w:lastRenderedPageBreak/>
        <w:t>1° constitucional, que coloca a l</w:t>
      </w:r>
      <w:r>
        <w:rPr>
          <w:rFonts w:ascii="Garamond" w:hAnsi="Garamond" w:cs="Arial"/>
          <w:sz w:val="24"/>
          <w:szCs w:val="24"/>
        </w:rPr>
        <w:t>a dignidad como piedra de toque</w:t>
      </w:r>
      <w:r w:rsidRPr="00AF540D">
        <w:rPr>
          <w:rFonts w:ascii="Garamond" w:hAnsi="Garamond" w:cs="Arial"/>
          <w:sz w:val="24"/>
          <w:szCs w:val="24"/>
        </w:rPr>
        <w:t xml:space="preserve"> como fuente de los derechos humanos, porque todos los seres humanos son fines en sí mismos. </w:t>
      </w:r>
    </w:p>
    <w:p w:rsidR="00A56934" w:rsidRPr="00AF540D" w:rsidRDefault="00A56934" w:rsidP="00A56934">
      <w:pPr>
        <w:pStyle w:val="Prrafodelista"/>
        <w:spacing w:after="0" w:line="360" w:lineRule="auto"/>
        <w:jc w:val="both"/>
        <w:rPr>
          <w:rFonts w:ascii="Garamond" w:hAnsi="Garamond" w:cs="Arial"/>
          <w:sz w:val="24"/>
          <w:szCs w:val="24"/>
        </w:rPr>
      </w:pPr>
      <w:r w:rsidRPr="00AF540D">
        <w:rPr>
          <w:rFonts w:ascii="Garamond" w:hAnsi="Garamond" w:cs="Arial"/>
          <w:sz w:val="24"/>
          <w:szCs w:val="24"/>
        </w:rPr>
        <w:t>El libre desarrollo de la personalidad es una pr</w:t>
      </w:r>
      <w:r>
        <w:rPr>
          <w:rFonts w:ascii="Garamond" w:hAnsi="Garamond" w:cs="Arial"/>
          <w:sz w:val="24"/>
          <w:szCs w:val="24"/>
        </w:rPr>
        <w:t>ioridad, que obliga al Estado a no interferir</w:t>
      </w:r>
      <w:r w:rsidRPr="00AF540D">
        <w:rPr>
          <w:rFonts w:ascii="Garamond" w:hAnsi="Garamond" w:cs="Arial"/>
          <w:sz w:val="24"/>
          <w:szCs w:val="24"/>
        </w:rPr>
        <w:t xml:space="preserve"> a delimitar otros derechos que pueden interferir con el libre desarrollo de la personalidad, así como propiciar y promover el cuidado de los intereses inmersos en el desarrollo de la personalidad a través de mecanismos jurídicos de protección al particular, un ejemplo de lo anterior son los derechos de la personalidad. Los artículos 1° y 4° constitucional fungen como una clausula orientadora que autoriza y obliga a desarrollar mecanismos de defensa y limitar el ejercicio de la autonomía de la voluntad.</w:t>
      </w:r>
    </w:p>
    <w:p w:rsidR="00A56934" w:rsidRPr="00AF540D" w:rsidRDefault="00A56934" w:rsidP="00A56934">
      <w:pPr>
        <w:pStyle w:val="Prrafodelista"/>
        <w:numPr>
          <w:ilvl w:val="0"/>
          <w:numId w:val="5"/>
        </w:numPr>
        <w:spacing w:after="0" w:line="360" w:lineRule="auto"/>
        <w:jc w:val="both"/>
        <w:rPr>
          <w:rFonts w:ascii="Garamond" w:hAnsi="Garamond" w:cs="Arial"/>
          <w:sz w:val="24"/>
          <w:szCs w:val="24"/>
        </w:rPr>
      </w:pPr>
      <w:r w:rsidRPr="00AF540D">
        <w:rPr>
          <w:rFonts w:ascii="Garamond" w:hAnsi="Garamond" w:cs="Arial"/>
          <w:sz w:val="24"/>
          <w:szCs w:val="24"/>
        </w:rPr>
        <w:t>La razón práctica</w:t>
      </w:r>
      <w:r>
        <w:rPr>
          <w:rFonts w:ascii="Garamond" w:hAnsi="Garamond" w:cs="Arial"/>
          <w:sz w:val="24"/>
          <w:szCs w:val="24"/>
        </w:rPr>
        <w:t>,</w:t>
      </w:r>
      <w:r w:rsidRPr="00AF540D">
        <w:rPr>
          <w:rFonts w:ascii="Garamond" w:hAnsi="Garamond" w:cs="Arial"/>
          <w:sz w:val="24"/>
          <w:szCs w:val="24"/>
        </w:rPr>
        <w:t xml:space="preserve"> en conc</w:t>
      </w:r>
      <w:r>
        <w:rPr>
          <w:rFonts w:ascii="Garamond" w:hAnsi="Garamond" w:cs="Arial"/>
          <w:sz w:val="24"/>
          <w:szCs w:val="24"/>
        </w:rPr>
        <w:t>ordancia con la autonomía, dota</w:t>
      </w:r>
      <w:r w:rsidRPr="00AF540D">
        <w:rPr>
          <w:rFonts w:ascii="Garamond" w:hAnsi="Garamond" w:cs="Arial"/>
          <w:sz w:val="24"/>
          <w:szCs w:val="24"/>
        </w:rPr>
        <w:t xml:space="preserve"> al ser humano con la capacidad de autolegislar, es decir, de emitir sus propias leyes, para que</w:t>
      </w:r>
      <w:r>
        <w:rPr>
          <w:rFonts w:ascii="Garamond" w:hAnsi="Garamond" w:cs="Arial"/>
          <w:sz w:val="24"/>
          <w:szCs w:val="24"/>
        </w:rPr>
        <w:t>, de acuerdo con</w:t>
      </w:r>
      <w:r w:rsidRPr="00AF540D">
        <w:rPr>
          <w:rFonts w:ascii="Garamond" w:hAnsi="Garamond" w:cs="Arial"/>
          <w:sz w:val="24"/>
          <w:szCs w:val="24"/>
        </w:rPr>
        <w:t xml:space="preserve"> la razón y con miras a la realización de lo bueno en sí, actúe dentro del reino de los fines. A esta capacidad se le llama autonomía de la voluntad, plenamente reconocida por el derecho civil.</w:t>
      </w:r>
    </w:p>
    <w:p w:rsidR="00A56934" w:rsidRPr="00AF540D" w:rsidRDefault="00A56934" w:rsidP="00A56934">
      <w:pPr>
        <w:pStyle w:val="Prrafodelista"/>
        <w:numPr>
          <w:ilvl w:val="0"/>
          <w:numId w:val="5"/>
        </w:numPr>
        <w:spacing w:after="0" w:line="360" w:lineRule="auto"/>
        <w:jc w:val="both"/>
        <w:rPr>
          <w:rFonts w:ascii="Garamond" w:hAnsi="Garamond" w:cs="Arial"/>
          <w:sz w:val="24"/>
          <w:szCs w:val="24"/>
        </w:rPr>
      </w:pPr>
      <w:r w:rsidRPr="00AF540D">
        <w:rPr>
          <w:rFonts w:ascii="Garamond" w:hAnsi="Garamond" w:cs="Arial"/>
          <w:sz w:val="24"/>
          <w:szCs w:val="24"/>
        </w:rPr>
        <w:t xml:space="preserve"> La autonomía de la voluntad permite al ser humano custodiar su dignidad, la capacidad de autodeterminación brinda la posibilidad de que el ser humano se desarrolle plenamente.</w:t>
      </w:r>
    </w:p>
    <w:p w:rsidR="00A56934" w:rsidRPr="00AF540D" w:rsidRDefault="00A56934" w:rsidP="00A56934">
      <w:pPr>
        <w:pStyle w:val="Prrafodelista"/>
        <w:numPr>
          <w:ilvl w:val="0"/>
          <w:numId w:val="5"/>
        </w:numPr>
        <w:spacing w:after="0" w:line="360" w:lineRule="auto"/>
        <w:jc w:val="both"/>
        <w:rPr>
          <w:rFonts w:ascii="Garamond" w:hAnsi="Garamond" w:cs="Arial"/>
          <w:sz w:val="24"/>
          <w:szCs w:val="24"/>
        </w:rPr>
      </w:pPr>
      <w:r w:rsidRPr="00AF540D">
        <w:rPr>
          <w:rFonts w:ascii="Garamond" w:hAnsi="Garamond" w:cs="Arial"/>
          <w:sz w:val="24"/>
          <w:szCs w:val="24"/>
        </w:rPr>
        <w:t>Asimismo</w:t>
      </w:r>
      <w:r>
        <w:rPr>
          <w:rFonts w:ascii="Garamond" w:hAnsi="Garamond" w:cs="Arial"/>
          <w:sz w:val="24"/>
          <w:szCs w:val="24"/>
        </w:rPr>
        <w:t>,</w:t>
      </w:r>
      <w:r w:rsidRPr="00AF540D">
        <w:rPr>
          <w:rFonts w:ascii="Garamond" w:hAnsi="Garamond" w:cs="Arial"/>
          <w:sz w:val="24"/>
          <w:szCs w:val="24"/>
        </w:rPr>
        <w:t xml:space="preserve"> la autonomía de la voluntad supera al concepto de dignidad como cualidad estament</w:t>
      </w:r>
      <w:r>
        <w:rPr>
          <w:rFonts w:ascii="Garamond" w:hAnsi="Garamond" w:cs="Arial"/>
          <w:sz w:val="24"/>
          <w:szCs w:val="24"/>
        </w:rPr>
        <w:t>al;</w:t>
      </w:r>
      <w:r w:rsidRPr="00AF540D">
        <w:rPr>
          <w:rFonts w:ascii="Garamond" w:hAnsi="Garamond" w:cs="Arial"/>
          <w:sz w:val="24"/>
          <w:szCs w:val="24"/>
        </w:rPr>
        <w:t xml:space="preserve"> como concepto de cualidad superior de decoro. Porque permite que la persona se desenvuelva libremente mediante la razón, es la persona la que mediante su razón práctica enaltece su espíritu y su existencia, es decir, vive con dignidad. </w:t>
      </w:r>
    </w:p>
    <w:p w:rsidR="00A56934" w:rsidRPr="00AF540D" w:rsidRDefault="00A56934" w:rsidP="00A56934">
      <w:pPr>
        <w:pStyle w:val="Prrafodelista"/>
        <w:numPr>
          <w:ilvl w:val="0"/>
          <w:numId w:val="5"/>
        </w:numPr>
        <w:spacing w:after="0" w:line="360" w:lineRule="auto"/>
        <w:jc w:val="both"/>
        <w:rPr>
          <w:rFonts w:ascii="Garamond" w:hAnsi="Garamond" w:cs="Arial"/>
          <w:sz w:val="24"/>
          <w:szCs w:val="24"/>
        </w:rPr>
      </w:pPr>
      <w:r w:rsidRPr="00AF540D">
        <w:rPr>
          <w:rFonts w:ascii="Garamond" w:hAnsi="Garamond" w:cs="Arial"/>
          <w:sz w:val="24"/>
          <w:szCs w:val="24"/>
        </w:rPr>
        <w:t>Los derechos de la personalidad son emanaciones de la dignidad, se presentan como derechos fundamentales custodiados por el derecho civil con el fin de que la actuación de particulares no lesione una esfera tan preciada y delicada. Se encuentran legislados en diversas leyes.</w:t>
      </w:r>
    </w:p>
    <w:p w:rsidR="00A56934" w:rsidRPr="00AF540D" w:rsidRDefault="00A56934" w:rsidP="00A56934">
      <w:pPr>
        <w:pStyle w:val="Prrafodelista"/>
        <w:numPr>
          <w:ilvl w:val="0"/>
          <w:numId w:val="5"/>
        </w:numPr>
        <w:spacing w:after="0" w:line="360" w:lineRule="auto"/>
        <w:jc w:val="both"/>
        <w:rPr>
          <w:rFonts w:ascii="Garamond" w:hAnsi="Garamond" w:cs="Arial"/>
          <w:sz w:val="24"/>
          <w:szCs w:val="24"/>
        </w:rPr>
      </w:pPr>
      <w:r w:rsidRPr="00AF540D">
        <w:rPr>
          <w:rFonts w:ascii="Garamond" w:hAnsi="Garamond" w:cs="Arial"/>
          <w:sz w:val="24"/>
          <w:szCs w:val="24"/>
        </w:rPr>
        <w:t>La Ley de Responsabilidad Civil para la Protección del Derecho a la Vida Privada, el Honor y la Propia imagen en el Distrito Federal sólo contempla a estos tres derechos, dejando</w:t>
      </w:r>
      <w:r>
        <w:rPr>
          <w:rFonts w:ascii="Garamond" w:hAnsi="Garamond" w:cs="Arial"/>
          <w:sz w:val="24"/>
          <w:szCs w:val="24"/>
        </w:rPr>
        <w:t xml:space="preserve"> a un lado: derecho a la vida,</w:t>
      </w:r>
      <w:r w:rsidRPr="00AF540D">
        <w:rPr>
          <w:rFonts w:ascii="Garamond" w:hAnsi="Garamond" w:cs="Arial"/>
          <w:sz w:val="24"/>
          <w:szCs w:val="24"/>
        </w:rPr>
        <w:t xml:space="preserve"> la identi</w:t>
      </w:r>
      <w:r>
        <w:rPr>
          <w:rFonts w:ascii="Garamond" w:hAnsi="Garamond" w:cs="Arial"/>
          <w:sz w:val="24"/>
          <w:szCs w:val="24"/>
        </w:rPr>
        <w:t>dad,</w:t>
      </w:r>
      <w:r w:rsidRPr="00AF540D">
        <w:rPr>
          <w:rFonts w:ascii="Garamond" w:hAnsi="Garamond" w:cs="Arial"/>
          <w:sz w:val="24"/>
          <w:szCs w:val="24"/>
        </w:rPr>
        <w:t xml:space="preserve"> la integridad corporal, creemos que el legislador consideró que los otros derechos están protegidos por tipos penales. Sin embargo, la complejidad de la sociedad actual compele al derecho a </w:t>
      </w:r>
      <w:r>
        <w:rPr>
          <w:rFonts w:ascii="Garamond" w:hAnsi="Garamond" w:cs="Arial"/>
          <w:sz w:val="24"/>
          <w:szCs w:val="24"/>
        </w:rPr>
        <w:t>contemplar otras circunstancias.</w:t>
      </w:r>
    </w:p>
    <w:p w:rsidR="00A56934" w:rsidRPr="00AF540D" w:rsidRDefault="00A56934" w:rsidP="00A56934">
      <w:pPr>
        <w:pStyle w:val="Prrafodelista"/>
        <w:spacing w:after="0" w:line="360" w:lineRule="auto"/>
        <w:jc w:val="both"/>
        <w:rPr>
          <w:rFonts w:ascii="Garamond" w:hAnsi="Garamond" w:cs="Arial"/>
          <w:sz w:val="24"/>
          <w:szCs w:val="24"/>
        </w:rPr>
      </w:pPr>
      <w:r w:rsidRPr="00AF540D">
        <w:rPr>
          <w:rFonts w:ascii="Garamond" w:hAnsi="Garamond" w:cs="Arial"/>
          <w:sz w:val="24"/>
          <w:szCs w:val="24"/>
        </w:rPr>
        <w:lastRenderedPageBreak/>
        <w:t>Desarrollo el siguiente ejemplo tomando en cuenta un fenómeno que se ha</w:t>
      </w:r>
      <w:r>
        <w:rPr>
          <w:rFonts w:ascii="Garamond" w:hAnsi="Garamond" w:cs="Arial"/>
          <w:sz w:val="24"/>
          <w:szCs w:val="24"/>
        </w:rPr>
        <w:t xml:space="preserve"> </w:t>
      </w:r>
      <w:r w:rsidRPr="00AF540D">
        <w:rPr>
          <w:rFonts w:ascii="Garamond" w:hAnsi="Garamond" w:cs="Arial"/>
          <w:sz w:val="24"/>
          <w:szCs w:val="24"/>
        </w:rPr>
        <w:t>verif</w:t>
      </w:r>
      <w:r>
        <w:rPr>
          <w:rFonts w:ascii="Garamond" w:hAnsi="Garamond" w:cs="Arial"/>
          <w:sz w:val="24"/>
          <w:szCs w:val="24"/>
        </w:rPr>
        <w:t xml:space="preserve">icado en varios países: Ernesto, </w:t>
      </w:r>
      <w:r w:rsidRPr="00AF540D">
        <w:rPr>
          <w:rFonts w:ascii="Garamond" w:hAnsi="Garamond" w:cs="Arial"/>
          <w:sz w:val="24"/>
          <w:szCs w:val="24"/>
        </w:rPr>
        <w:t>el hijo de Sandra y Mario</w:t>
      </w:r>
      <w:r>
        <w:rPr>
          <w:rFonts w:ascii="Garamond" w:hAnsi="Garamond" w:cs="Arial"/>
          <w:sz w:val="24"/>
          <w:szCs w:val="24"/>
        </w:rPr>
        <w:t>,</w:t>
      </w:r>
      <w:r w:rsidRPr="00AF540D">
        <w:rPr>
          <w:rFonts w:ascii="Garamond" w:hAnsi="Garamond" w:cs="Arial"/>
          <w:sz w:val="24"/>
          <w:szCs w:val="24"/>
        </w:rPr>
        <w:t xml:space="preserve"> padece leucemia, por consiguiente necesita de constantes trasplant</w:t>
      </w:r>
      <w:r>
        <w:rPr>
          <w:rFonts w:ascii="Garamond" w:hAnsi="Garamond" w:cs="Arial"/>
          <w:sz w:val="24"/>
          <w:szCs w:val="24"/>
        </w:rPr>
        <w:t xml:space="preserve">es de plaquetas, sangre, plasma </w:t>
      </w:r>
      <w:r w:rsidRPr="00AF540D">
        <w:rPr>
          <w:rFonts w:ascii="Garamond" w:hAnsi="Garamond" w:cs="Arial"/>
          <w:sz w:val="24"/>
          <w:szCs w:val="24"/>
        </w:rPr>
        <w:t xml:space="preserve">(trasplantes transfuncionales). </w:t>
      </w:r>
    </w:p>
    <w:p w:rsidR="00A56934" w:rsidRPr="00AF540D" w:rsidRDefault="00A56934" w:rsidP="00A56934">
      <w:pPr>
        <w:pStyle w:val="Prrafodelista"/>
        <w:spacing w:after="0" w:line="360" w:lineRule="auto"/>
        <w:jc w:val="both"/>
        <w:rPr>
          <w:rFonts w:ascii="Garamond" w:hAnsi="Garamond" w:cs="Arial"/>
          <w:sz w:val="24"/>
          <w:szCs w:val="24"/>
        </w:rPr>
      </w:pPr>
      <w:r w:rsidRPr="00AF540D">
        <w:rPr>
          <w:rFonts w:ascii="Garamond" w:hAnsi="Garamond" w:cs="Arial"/>
          <w:sz w:val="24"/>
          <w:szCs w:val="24"/>
        </w:rPr>
        <w:t>Sandra y Mario deciden concebir otro hijo</w:t>
      </w:r>
      <w:r>
        <w:rPr>
          <w:rFonts w:ascii="Garamond" w:hAnsi="Garamond" w:cs="Arial"/>
          <w:sz w:val="24"/>
          <w:szCs w:val="24"/>
        </w:rPr>
        <w:t xml:space="preserve"> al que llaman </w:t>
      </w:r>
      <w:r w:rsidRPr="00AF540D">
        <w:rPr>
          <w:rFonts w:ascii="Garamond" w:hAnsi="Garamond" w:cs="Arial"/>
          <w:sz w:val="24"/>
          <w:szCs w:val="24"/>
        </w:rPr>
        <w:t xml:space="preserve">Adán, quien es compatible con Ernesto para convertirlo en donador permanente. Por un lado podemos pensar en salvar la vida de otro ser humano, como un fin noble a simple vista, pero ¿qué sucede con los derechos de Adán? Concebir a un hijo con el ánimo de instrumentalizarlo y tomarlo como </w:t>
      </w:r>
      <w:r w:rsidRPr="00AF540D">
        <w:rPr>
          <w:rFonts w:ascii="Garamond" w:hAnsi="Garamond" w:cs="Arial"/>
          <w:i/>
          <w:sz w:val="24"/>
          <w:szCs w:val="24"/>
        </w:rPr>
        <w:t xml:space="preserve">refacción </w:t>
      </w:r>
      <w:r>
        <w:rPr>
          <w:rFonts w:ascii="Garamond" w:hAnsi="Garamond" w:cs="Arial"/>
          <w:sz w:val="24"/>
          <w:szCs w:val="24"/>
        </w:rPr>
        <w:t>—</w:t>
      </w:r>
      <w:r w:rsidRPr="00AF540D">
        <w:rPr>
          <w:rFonts w:ascii="Garamond" w:hAnsi="Garamond" w:cs="Arial"/>
          <w:sz w:val="24"/>
          <w:szCs w:val="24"/>
        </w:rPr>
        <w:t>si me es per</w:t>
      </w:r>
      <w:r>
        <w:rPr>
          <w:rFonts w:ascii="Garamond" w:hAnsi="Garamond" w:cs="Arial"/>
          <w:sz w:val="24"/>
          <w:szCs w:val="24"/>
        </w:rPr>
        <w:t>mitido el adjetivo calificativo—</w:t>
      </w:r>
      <w:r w:rsidRPr="00AF540D">
        <w:rPr>
          <w:rFonts w:ascii="Garamond" w:hAnsi="Garamond" w:cs="Arial"/>
          <w:sz w:val="24"/>
          <w:szCs w:val="24"/>
        </w:rPr>
        <w:t xml:space="preserve"> atenta contra la dignidad de un ser humano. </w:t>
      </w:r>
    </w:p>
    <w:p w:rsidR="00A56934" w:rsidRPr="00AF540D" w:rsidRDefault="00A56934" w:rsidP="00A56934">
      <w:pPr>
        <w:pStyle w:val="Prrafodelista"/>
        <w:spacing w:after="0" w:line="360" w:lineRule="auto"/>
        <w:jc w:val="both"/>
        <w:rPr>
          <w:rFonts w:ascii="Garamond" w:hAnsi="Garamond" w:cs="Arial"/>
          <w:sz w:val="24"/>
          <w:szCs w:val="24"/>
        </w:rPr>
      </w:pPr>
      <w:r w:rsidRPr="00AF540D">
        <w:rPr>
          <w:rFonts w:ascii="Garamond" w:hAnsi="Garamond" w:cs="Arial"/>
          <w:sz w:val="24"/>
          <w:szCs w:val="24"/>
        </w:rPr>
        <w:t>En este caso</w:t>
      </w:r>
      <w:r>
        <w:rPr>
          <w:rFonts w:ascii="Garamond" w:hAnsi="Garamond" w:cs="Arial"/>
          <w:sz w:val="24"/>
          <w:szCs w:val="24"/>
        </w:rPr>
        <w:t>,</w:t>
      </w:r>
      <w:r w:rsidRPr="00AF540D">
        <w:rPr>
          <w:rFonts w:ascii="Garamond" w:hAnsi="Garamond" w:cs="Arial"/>
          <w:sz w:val="24"/>
          <w:szCs w:val="24"/>
        </w:rPr>
        <w:t xml:space="preserve"> Sandra y Mario</w:t>
      </w:r>
      <w:r>
        <w:rPr>
          <w:rFonts w:ascii="Garamond" w:hAnsi="Garamond" w:cs="Arial"/>
          <w:sz w:val="24"/>
          <w:szCs w:val="24"/>
        </w:rPr>
        <w:t>,</w:t>
      </w:r>
      <w:r w:rsidRPr="00AF540D">
        <w:rPr>
          <w:rFonts w:ascii="Garamond" w:hAnsi="Garamond" w:cs="Arial"/>
          <w:sz w:val="24"/>
          <w:szCs w:val="24"/>
        </w:rPr>
        <w:t xml:space="preserve"> en ejercicio de su autonomía de la voluntad</w:t>
      </w:r>
      <w:r>
        <w:rPr>
          <w:rFonts w:ascii="Garamond" w:hAnsi="Garamond" w:cs="Arial"/>
          <w:sz w:val="24"/>
          <w:szCs w:val="24"/>
        </w:rPr>
        <w:t>,</w:t>
      </w:r>
      <w:r w:rsidRPr="00AF540D">
        <w:rPr>
          <w:rFonts w:ascii="Garamond" w:hAnsi="Garamond" w:cs="Arial"/>
          <w:sz w:val="24"/>
          <w:szCs w:val="24"/>
        </w:rPr>
        <w:t xml:space="preserve"> laceran la dignidad de Adán, ya que, someter a un ser humano a constantes tratamientos médicos atenta contra su </w:t>
      </w:r>
      <w:r>
        <w:rPr>
          <w:rFonts w:ascii="Garamond" w:hAnsi="Garamond" w:cs="Arial"/>
          <w:sz w:val="24"/>
          <w:szCs w:val="24"/>
        </w:rPr>
        <w:t>autonomía,</w:t>
      </w:r>
      <w:r w:rsidRPr="00AF540D">
        <w:rPr>
          <w:rFonts w:ascii="Garamond" w:hAnsi="Garamond" w:cs="Arial"/>
          <w:sz w:val="24"/>
          <w:szCs w:val="24"/>
        </w:rPr>
        <w:t xml:space="preserve"> integridad corporal</w:t>
      </w:r>
      <w:r>
        <w:rPr>
          <w:rFonts w:ascii="Garamond" w:hAnsi="Garamond" w:cs="Arial"/>
          <w:sz w:val="24"/>
          <w:szCs w:val="24"/>
        </w:rPr>
        <w:t xml:space="preserve"> y </w:t>
      </w:r>
      <w:r w:rsidRPr="00AF540D">
        <w:rPr>
          <w:rFonts w:ascii="Garamond" w:hAnsi="Garamond" w:cs="Arial"/>
          <w:sz w:val="24"/>
          <w:szCs w:val="24"/>
        </w:rPr>
        <w:t xml:space="preserve">derecho a la identidad </w:t>
      </w:r>
      <w:r>
        <w:rPr>
          <w:rFonts w:ascii="Garamond" w:hAnsi="Garamond" w:cs="Arial"/>
          <w:sz w:val="24"/>
          <w:szCs w:val="24"/>
        </w:rPr>
        <w:t>—</w:t>
      </w:r>
      <w:r w:rsidRPr="00AF540D">
        <w:rPr>
          <w:rFonts w:ascii="Garamond" w:hAnsi="Garamond" w:cs="Arial"/>
          <w:sz w:val="24"/>
          <w:szCs w:val="24"/>
        </w:rPr>
        <w:t>pues la existencia de Adán se condiciona en mantener con vida a su hermano</w:t>
      </w:r>
      <w:r>
        <w:rPr>
          <w:rFonts w:ascii="Garamond" w:hAnsi="Garamond" w:cs="Arial"/>
          <w:sz w:val="24"/>
          <w:szCs w:val="24"/>
        </w:rPr>
        <w:t xml:space="preserve">—, </w:t>
      </w:r>
      <w:r w:rsidRPr="00AF540D">
        <w:rPr>
          <w:rFonts w:ascii="Garamond" w:hAnsi="Garamond" w:cs="Arial"/>
          <w:sz w:val="24"/>
          <w:szCs w:val="24"/>
        </w:rPr>
        <w:t xml:space="preserve">por consiguiente se atrofia el libre desarrollo de un ser humano. </w:t>
      </w:r>
    </w:p>
    <w:p w:rsidR="00A56934" w:rsidRPr="00AF540D" w:rsidRDefault="00A56934" w:rsidP="00A56934">
      <w:pPr>
        <w:pStyle w:val="Prrafodelista"/>
        <w:spacing w:after="0" w:line="360" w:lineRule="auto"/>
        <w:jc w:val="both"/>
        <w:rPr>
          <w:rFonts w:ascii="Garamond" w:hAnsi="Garamond" w:cs="Arial"/>
          <w:sz w:val="24"/>
          <w:szCs w:val="24"/>
        </w:rPr>
      </w:pPr>
      <w:r w:rsidRPr="00AF540D">
        <w:rPr>
          <w:rFonts w:ascii="Garamond" w:hAnsi="Garamond" w:cs="Arial"/>
          <w:sz w:val="24"/>
          <w:szCs w:val="24"/>
        </w:rPr>
        <w:t xml:space="preserve">Este </w:t>
      </w:r>
      <w:r>
        <w:rPr>
          <w:rFonts w:ascii="Garamond" w:hAnsi="Garamond" w:cs="Arial"/>
          <w:sz w:val="24"/>
          <w:szCs w:val="24"/>
        </w:rPr>
        <w:t xml:space="preserve">caso real </w:t>
      </w:r>
      <w:r w:rsidRPr="00AF540D">
        <w:rPr>
          <w:rFonts w:ascii="Garamond" w:hAnsi="Garamond" w:cs="Arial"/>
          <w:sz w:val="24"/>
          <w:szCs w:val="24"/>
        </w:rPr>
        <w:t>nos compele a reflexionar cómo un particular puede</w:t>
      </w:r>
      <w:r>
        <w:rPr>
          <w:rFonts w:ascii="Garamond" w:hAnsi="Garamond" w:cs="Arial"/>
          <w:sz w:val="24"/>
          <w:szCs w:val="24"/>
        </w:rPr>
        <w:t>,</w:t>
      </w:r>
      <w:r w:rsidRPr="00AF540D">
        <w:rPr>
          <w:rFonts w:ascii="Garamond" w:hAnsi="Garamond" w:cs="Arial"/>
          <w:sz w:val="24"/>
          <w:szCs w:val="24"/>
        </w:rPr>
        <w:t xml:space="preserve"> mediante su autonomía de la voluntad</w:t>
      </w:r>
      <w:r>
        <w:rPr>
          <w:rFonts w:ascii="Garamond" w:hAnsi="Garamond" w:cs="Arial"/>
          <w:sz w:val="24"/>
          <w:szCs w:val="24"/>
        </w:rPr>
        <w:t>,</w:t>
      </w:r>
      <w:r w:rsidRPr="00AF540D">
        <w:rPr>
          <w:rFonts w:ascii="Garamond" w:hAnsi="Garamond" w:cs="Arial"/>
          <w:sz w:val="24"/>
          <w:szCs w:val="24"/>
        </w:rPr>
        <w:t xml:space="preserve"> lastimar derechos fundamentales, en este caso derechos de la personalidad, desde un plano horizontal. De ahí la importancia de repensar a los derechos de la personalidad como una emanación de la dignidad, cuyo existencia exige el respeto</w:t>
      </w:r>
      <w:r>
        <w:rPr>
          <w:rFonts w:ascii="Garamond" w:hAnsi="Garamond" w:cs="Arial"/>
          <w:sz w:val="24"/>
          <w:szCs w:val="24"/>
        </w:rPr>
        <w:t>, por parte de los particulares</w:t>
      </w:r>
      <w:r w:rsidRPr="00AF540D">
        <w:rPr>
          <w:rFonts w:ascii="Garamond" w:hAnsi="Garamond" w:cs="Arial"/>
          <w:sz w:val="24"/>
          <w:szCs w:val="24"/>
        </w:rPr>
        <w:t xml:space="preserve"> de los derechos fundamentales.</w:t>
      </w:r>
    </w:p>
    <w:p w:rsidR="00A56934" w:rsidRDefault="00A56934" w:rsidP="00A56934">
      <w:pPr>
        <w:pStyle w:val="Prrafodelista"/>
        <w:numPr>
          <w:ilvl w:val="0"/>
          <w:numId w:val="5"/>
        </w:numPr>
        <w:spacing w:after="0" w:line="360" w:lineRule="auto"/>
        <w:jc w:val="both"/>
        <w:rPr>
          <w:rFonts w:ascii="Garamond" w:hAnsi="Garamond" w:cs="Arial"/>
          <w:sz w:val="24"/>
          <w:szCs w:val="24"/>
        </w:rPr>
      </w:pPr>
      <w:r w:rsidRPr="00AF540D">
        <w:rPr>
          <w:rFonts w:ascii="Garamond" w:hAnsi="Garamond" w:cs="Arial"/>
          <w:sz w:val="24"/>
          <w:szCs w:val="24"/>
        </w:rPr>
        <w:t>Como punto final y con el ánimo de dejar en el tintero, la idea de horizontalidad de los derechos fundamentales, que esperamos analizar en siguientes publicaciones, me permito citar el siguiente criterio (el énfasis es propio):</w:t>
      </w:r>
    </w:p>
    <w:p w:rsidR="00A56934" w:rsidRPr="00AF540D" w:rsidRDefault="00A56934" w:rsidP="00A56934">
      <w:pPr>
        <w:pStyle w:val="Prrafodelista"/>
        <w:spacing w:after="0" w:line="360" w:lineRule="auto"/>
        <w:jc w:val="both"/>
        <w:rPr>
          <w:rFonts w:ascii="Garamond" w:hAnsi="Garamond" w:cs="Arial"/>
          <w:sz w:val="24"/>
          <w:szCs w:val="24"/>
        </w:rPr>
      </w:pPr>
    </w:p>
    <w:p w:rsidR="00A56934" w:rsidRPr="00AF540D" w:rsidRDefault="00A56934" w:rsidP="00A56934">
      <w:pPr>
        <w:spacing w:after="0"/>
        <w:ind w:left="708"/>
        <w:jc w:val="both"/>
        <w:rPr>
          <w:rFonts w:ascii="Garamond" w:hAnsi="Garamond" w:cs="Arial"/>
          <w:sz w:val="24"/>
          <w:szCs w:val="24"/>
        </w:rPr>
      </w:pPr>
      <w:r w:rsidRPr="00AF540D">
        <w:rPr>
          <w:rFonts w:ascii="Garamond" w:hAnsi="Garamond" w:cs="Arial"/>
          <w:sz w:val="24"/>
          <w:szCs w:val="24"/>
        </w:rPr>
        <w:t>DERECHOS HUMANOS. CONSTITUYEN UN LÍMITE A LA AUTONOMÍA DE LA VOLUNTAD, Y SON OPONIBLES FRENTE A PARTICULARES EN UN PLANO DE HORIZONTALIDAD.</w:t>
      </w:r>
    </w:p>
    <w:p w:rsidR="00A56934" w:rsidRPr="00AF540D" w:rsidRDefault="00A56934" w:rsidP="00A56934">
      <w:pPr>
        <w:spacing w:after="0"/>
        <w:ind w:left="708"/>
        <w:jc w:val="both"/>
        <w:rPr>
          <w:rFonts w:ascii="Garamond" w:hAnsi="Garamond" w:cs="Arial"/>
          <w:i/>
          <w:sz w:val="24"/>
          <w:szCs w:val="24"/>
        </w:rPr>
      </w:pPr>
      <w:r w:rsidRPr="00AF540D">
        <w:rPr>
          <w:rFonts w:ascii="Garamond" w:hAnsi="Garamond" w:cs="Arial"/>
          <w:i/>
          <w:sz w:val="24"/>
          <w:szCs w:val="24"/>
        </w:rPr>
        <w:t>El acto de un particular por el que se crea el derecho privado no escapa a los controles de constitucionalidad y de convencionalidad</w:t>
      </w:r>
      <w:r w:rsidRPr="00AF540D">
        <w:rPr>
          <w:rFonts w:ascii="Garamond" w:hAnsi="Garamond" w:cs="Arial"/>
          <w:sz w:val="24"/>
          <w:szCs w:val="24"/>
        </w:rPr>
        <w:t xml:space="preserve">, pues aun cuando está sujeto a la teoría de la voluntad de las partes </w:t>
      </w:r>
      <w:r w:rsidRPr="00AF540D">
        <w:rPr>
          <w:rFonts w:ascii="Garamond" w:hAnsi="Garamond" w:cs="Arial"/>
          <w:i/>
          <w:sz w:val="24"/>
          <w:szCs w:val="24"/>
        </w:rPr>
        <w:t>tiene un límite, y ese límite son los derechos humanos, oponibles no sólo a los poderes públicos sino también a los particulares</w:t>
      </w:r>
      <w:r w:rsidRPr="00AF540D">
        <w:rPr>
          <w:rFonts w:ascii="Garamond" w:hAnsi="Garamond" w:cs="Arial"/>
          <w:sz w:val="24"/>
          <w:szCs w:val="24"/>
        </w:rPr>
        <w:t xml:space="preserve">; de manera que si bien esos derechos son valederos en un plano de verticalidad -en una relación de supra a subordinación- también son válidos en un plano de horizontalidad, es decir, </w:t>
      </w:r>
      <w:r w:rsidRPr="00AF540D">
        <w:rPr>
          <w:rFonts w:ascii="Garamond" w:hAnsi="Garamond" w:cs="Arial"/>
          <w:i/>
          <w:sz w:val="24"/>
          <w:szCs w:val="24"/>
        </w:rPr>
        <w:t xml:space="preserve">en las relaciones de </w:t>
      </w:r>
      <w:r w:rsidRPr="00AF540D">
        <w:rPr>
          <w:rFonts w:ascii="Garamond" w:hAnsi="Garamond" w:cs="Arial"/>
          <w:i/>
          <w:sz w:val="24"/>
          <w:szCs w:val="24"/>
        </w:rPr>
        <w:lastRenderedPageBreak/>
        <w:t>coordinación, al ser un límite a la autonomía individual, puesto que si al Estado se le exige respeto a tales derechos, no hay razón para que el particular no los respete frente a otro particular</w:t>
      </w:r>
      <w:r>
        <w:rPr>
          <w:rFonts w:ascii="Garamond" w:hAnsi="Garamond" w:cs="Arial"/>
          <w:i/>
          <w:sz w:val="24"/>
          <w:szCs w:val="24"/>
        </w:rPr>
        <w:t>.</w:t>
      </w:r>
      <w:r w:rsidRPr="00C83B06">
        <w:rPr>
          <w:rStyle w:val="Refdenotaalpie"/>
          <w:rFonts w:ascii="Garamond" w:hAnsi="Garamond" w:cs="Arial"/>
          <w:sz w:val="24"/>
          <w:szCs w:val="24"/>
        </w:rPr>
        <w:footnoteReference w:id="36"/>
      </w:r>
    </w:p>
    <w:p w:rsidR="00A56934" w:rsidRPr="00AF540D" w:rsidRDefault="00A56934" w:rsidP="00A56934">
      <w:pPr>
        <w:jc w:val="both"/>
        <w:rPr>
          <w:rFonts w:ascii="Garamond" w:hAnsi="Garamond" w:cs="Arial"/>
          <w:sz w:val="24"/>
          <w:szCs w:val="24"/>
        </w:rPr>
      </w:pPr>
    </w:p>
    <w:p w:rsidR="00A56934" w:rsidRDefault="00A56934" w:rsidP="001405BC">
      <w:pPr>
        <w:jc w:val="both"/>
        <w:rPr>
          <w:rFonts w:ascii="Garamond" w:hAnsi="Garamond"/>
          <w:b/>
        </w:rPr>
      </w:pPr>
      <w:r w:rsidRPr="000A31E3">
        <w:rPr>
          <w:rFonts w:ascii="Garamond" w:hAnsi="Garamond"/>
          <w:b/>
        </w:rPr>
        <w:t>VIII. FUENTES DE CONSULTA</w:t>
      </w:r>
    </w:p>
    <w:p w:rsidR="00F35186" w:rsidRPr="000A31E3" w:rsidRDefault="00F35186" w:rsidP="001405BC">
      <w:pPr>
        <w:jc w:val="both"/>
        <w:rPr>
          <w:rFonts w:ascii="Garamond" w:hAnsi="Garamond"/>
          <w:b/>
        </w:rPr>
      </w:pPr>
      <w:r>
        <w:rPr>
          <w:rFonts w:ascii="Garamond" w:hAnsi="Garamond"/>
          <w:b/>
        </w:rPr>
        <w:t>Bibliografía</w:t>
      </w:r>
    </w:p>
    <w:p w:rsidR="00A56934" w:rsidRPr="00AF540D" w:rsidRDefault="00A56934" w:rsidP="00A56934">
      <w:pPr>
        <w:spacing w:line="360" w:lineRule="auto"/>
        <w:ind w:left="709" w:hanging="709"/>
        <w:jc w:val="both"/>
        <w:rPr>
          <w:rFonts w:ascii="Garamond" w:hAnsi="Garamond" w:cs="Arial"/>
          <w:sz w:val="24"/>
          <w:szCs w:val="24"/>
        </w:rPr>
      </w:pPr>
      <w:r w:rsidRPr="00C83B06">
        <w:rPr>
          <w:rFonts w:ascii="Garamond" w:hAnsi="Garamond" w:cs="Arial"/>
          <w:sz w:val="24"/>
          <w:szCs w:val="24"/>
        </w:rPr>
        <w:t>Bazúa Witte</w:t>
      </w:r>
      <w:r w:rsidRPr="00AF540D">
        <w:rPr>
          <w:rFonts w:ascii="Garamond" w:hAnsi="Garamond" w:cs="Arial"/>
          <w:smallCaps/>
          <w:sz w:val="24"/>
          <w:szCs w:val="24"/>
        </w:rPr>
        <w:t>,</w:t>
      </w:r>
      <w:r w:rsidRPr="00AF540D">
        <w:rPr>
          <w:rFonts w:ascii="Garamond" w:hAnsi="Garamond" w:cs="Arial"/>
          <w:sz w:val="24"/>
          <w:szCs w:val="24"/>
        </w:rPr>
        <w:t xml:space="preserve"> Alfredo, </w:t>
      </w:r>
      <w:r w:rsidRPr="00AF540D">
        <w:rPr>
          <w:rFonts w:ascii="Garamond" w:hAnsi="Garamond" w:cs="Arial"/>
          <w:i/>
          <w:sz w:val="24"/>
          <w:szCs w:val="24"/>
        </w:rPr>
        <w:t xml:space="preserve">Los </w:t>
      </w:r>
      <w:r>
        <w:rPr>
          <w:rFonts w:ascii="Garamond" w:hAnsi="Garamond" w:cs="Arial"/>
          <w:i/>
          <w:sz w:val="24"/>
          <w:szCs w:val="24"/>
        </w:rPr>
        <w:t>d</w:t>
      </w:r>
      <w:r w:rsidRPr="00AF540D">
        <w:rPr>
          <w:rFonts w:ascii="Garamond" w:hAnsi="Garamond" w:cs="Arial"/>
          <w:i/>
          <w:sz w:val="24"/>
          <w:szCs w:val="24"/>
        </w:rPr>
        <w:t xml:space="preserve">erechos de la </w:t>
      </w:r>
      <w:r>
        <w:rPr>
          <w:rFonts w:ascii="Garamond" w:hAnsi="Garamond" w:cs="Arial"/>
          <w:i/>
          <w:sz w:val="24"/>
          <w:szCs w:val="24"/>
        </w:rPr>
        <w:t>p</w:t>
      </w:r>
      <w:r w:rsidRPr="00AF540D">
        <w:rPr>
          <w:rFonts w:ascii="Garamond" w:hAnsi="Garamond" w:cs="Arial"/>
          <w:i/>
          <w:sz w:val="24"/>
          <w:szCs w:val="24"/>
        </w:rPr>
        <w:t>ersonalidad (</w:t>
      </w:r>
      <w:r>
        <w:rPr>
          <w:rFonts w:ascii="Garamond" w:hAnsi="Garamond" w:cs="Arial"/>
          <w:i/>
          <w:sz w:val="24"/>
          <w:szCs w:val="24"/>
        </w:rPr>
        <w:t>s</w:t>
      </w:r>
      <w:r w:rsidRPr="00AF540D">
        <w:rPr>
          <w:rFonts w:ascii="Garamond" w:hAnsi="Garamond" w:cs="Arial"/>
          <w:i/>
          <w:sz w:val="24"/>
          <w:szCs w:val="24"/>
        </w:rPr>
        <w:t xml:space="preserve">anción </w:t>
      </w:r>
      <w:r>
        <w:rPr>
          <w:rFonts w:ascii="Garamond" w:hAnsi="Garamond" w:cs="Arial"/>
          <w:i/>
          <w:sz w:val="24"/>
          <w:szCs w:val="24"/>
        </w:rPr>
        <w:t>c</w:t>
      </w:r>
      <w:r w:rsidRPr="00AF540D">
        <w:rPr>
          <w:rFonts w:ascii="Garamond" w:hAnsi="Garamond" w:cs="Arial"/>
          <w:i/>
          <w:sz w:val="24"/>
          <w:szCs w:val="24"/>
        </w:rPr>
        <w:t xml:space="preserve">ivil a su </w:t>
      </w:r>
      <w:r>
        <w:rPr>
          <w:rFonts w:ascii="Garamond" w:hAnsi="Garamond" w:cs="Arial"/>
          <w:i/>
          <w:sz w:val="24"/>
          <w:szCs w:val="24"/>
        </w:rPr>
        <w:t>v</w:t>
      </w:r>
      <w:r w:rsidRPr="00AF540D">
        <w:rPr>
          <w:rFonts w:ascii="Garamond" w:hAnsi="Garamond" w:cs="Arial"/>
          <w:i/>
          <w:sz w:val="24"/>
          <w:szCs w:val="24"/>
        </w:rPr>
        <w:t>iolación)</w:t>
      </w:r>
      <w:r w:rsidRPr="00AF540D">
        <w:rPr>
          <w:rFonts w:ascii="Garamond" w:hAnsi="Garamond" w:cs="Arial"/>
          <w:sz w:val="24"/>
          <w:szCs w:val="24"/>
        </w:rPr>
        <w:t>, México, Porrúa, 2005.</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Becchio, Paolo, </w:t>
      </w:r>
      <w:r w:rsidRPr="00C83B06">
        <w:rPr>
          <w:rFonts w:ascii="Garamond" w:hAnsi="Garamond" w:cs="Arial"/>
          <w:i/>
          <w:sz w:val="24"/>
          <w:szCs w:val="24"/>
        </w:rPr>
        <w:t>El principio de la dignidad humana</w:t>
      </w:r>
      <w:r w:rsidRPr="00C83B06">
        <w:rPr>
          <w:rFonts w:ascii="Garamond" w:hAnsi="Garamond" w:cs="Arial"/>
          <w:sz w:val="24"/>
          <w:szCs w:val="24"/>
        </w:rPr>
        <w:t>, México, Fontamara, 2012.</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Bosellino, Patrizia, </w:t>
      </w:r>
      <w:r w:rsidRPr="00C83B06">
        <w:rPr>
          <w:rFonts w:ascii="Garamond" w:hAnsi="Garamond" w:cs="Arial"/>
          <w:i/>
          <w:sz w:val="24"/>
          <w:szCs w:val="24"/>
        </w:rPr>
        <w:t>Bioética, entre autonomía y derecho</w:t>
      </w:r>
      <w:r>
        <w:rPr>
          <w:rFonts w:ascii="Garamond" w:hAnsi="Garamond" w:cs="Arial"/>
          <w:sz w:val="24"/>
          <w:szCs w:val="24"/>
        </w:rPr>
        <w:t xml:space="preserve">, trad. Jean Hennequin y Adrián Rentería Díaz, México, </w:t>
      </w:r>
      <w:r w:rsidRPr="00C83B06">
        <w:rPr>
          <w:rFonts w:ascii="Garamond" w:hAnsi="Garamond" w:cs="Arial"/>
          <w:sz w:val="24"/>
          <w:szCs w:val="24"/>
        </w:rPr>
        <w:t>Cajica, 2004.</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De Koninck, Thomas, </w:t>
      </w:r>
      <w:r w:rsidRPr="00C83B06">
        <w:rPr>
          <w:rFonts w:ascii="Garamond" w:hAnsi="Garamond" w:cs="Arial"/>
          <w:i/>
          <w:sz w:val="24"/>
          <w:szCs w:val="24"/>
        </w:rPr>
        <w:t>De la dignidad humana</w:t>
      </w:r>
      <w:r>
        <w:rPr>
          <w:rFonts w:ascii="Garamond" w:hAnsi="Garamond" w:cs="Arial"/>
          <w:sz w:val="24"/>
          <w:szCs w:val="24"/>
        </w:rPr>
        <w:t>, Madrid,</w:t>
      </w:r>
      <w:r w:rsidRPr="00C83B06">
        <w:rPr>
          <w:rFonts w:ascii="Garamond" w:hAnsi="Garamond" w:cs="Arial"/>
          <w:sz w:val="24"/>
          <w:szCs w:val="24"/>
        </w:rPr>
        <w:t xml:space="preserve"> Dykinson, 2006.</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Duguit, León, </w:t>
      </w:r>
      <w:r w:rsidRPr="00C83B06">
        <w:rPr>
          <w:rFonts w:ascii="Garamond" w:hAnsi="Garamond" w:cs="Arial"/>
          <w:i/>
          <w:sz w:val="24"/>
          <w:szCs w:val="24"/>
        </w:rPr>
        <w:t>Las transformaciones generales del derecho privado desde el Código de Napoleón</w:t>
      </w:r>
      <w:r>
        <w:rPr>
          <w:rFonts w:ascii="Garamond" w:hAnsi="Garamond" w:cs="Arial"/>
          <w:sz w:val="24"/>
          <w:szCs w:val="24"/>
        </w:rPr>
        <w:t xml:space="preserve">, México, </w:t>
      </w:r>
      <w:r w:rsidRPr="00C83B06">
        <w:rPr>
          <w:rFonts w:ascii="Garamond" w:hAnsi="Garamond" w:cs="Arial"/>
          <w:sz w:val="24"/>
          <w:szCs w:val="24"/>
        </w:rPr>
        <w:t>Coyoacán, 2007.</w:t>
      </w:r>
    </w:p>
    <w:p w:rsidR="00A56934" w:rsidRPr="00C83B06" w:rsidRDefault="00A56934" w:rsidP="00A56934">
      <w:pPr>
        <w:spacing w:after="0" w:line="360" w:lineRule="auto"/>
        <w:jc w:val="both"/>
        <w:rPr>
          <w:rFonts w:ascii="Garamond" w:hAnsi="Garamond" w:cs="Arial"/>
          <w:sz w:val="24"/>
          <w:szCs w:val="24"/>
        </w:rPr>
      </w:pPr>
      <w:r w:rsidRPr="00C83B06">
        <w:rPr>
          <w:rFonts w:ascii="Garamond" w:hAnsi="Garamond" w:cs="Arial"/>
          <w:sz w:val="24"/>
          <w:szCs w:val="24"/>
        </w:rPr>
        <w:t>Enneccerus, Ludwing, Kipp</w:t>
      </w:r>
      <w:r>
        <w:rPr>
          <w:rFonts w:ascii="Garamond" w:hAnsi="Garamond" w:cs="Arial"/>
          <w:sz w:val="24"/>
          <w:szCs w:val="24"/>
        </w:rPr>
        <w:t xml:space="preserve">, Theodor y </w:t>
      </w:r>
      <w:r w:rsidRPr="00C83B06">
        <w:rPr>
          <w:rFonts w:ascii="Garamond" w:hAnsi="Garamond" w:cs="Arial"/>
          <w:sz w:val="24"/>
          <w:szCs w:val="24"/>
        </w:rPr>
        <w:t xml:space="preserve">Wolff, Martin, </w:t>
      </w:r>
      <w:r>
        <w:rPr>
          <w:rFonts w:ascii="Garamond" w:hAnsi="Garamond" w:cs="Arial"/>
          <w:i/>
          <w:sz w:val="24"/>
          <w:szCs w:val="24"/>
        </w:rPr>
        <w:t xml:space="preserve">Tratado de derecho civil, </w:t>
      </w:r>
      <w:r w:rsidRPr="00C83B06">
        <w:rPr>
          <w:rFonts w:ascii="Garamond" w:hAnsi="Garamond" w:cs="Arial"/>
          <w:i/>
          <w:sz w:val="24"/>
          <w:szCs w:val="24"/>
        </w:rPr>
        <w:t xml:space="preserve">parte </w:t>
      </w:r>
      <w:r>
        <w:rPr>
          <w:rFonts w:ascii="Garamond" w:hAnsi="Garamond" w:cs="Arial"/>
          <w:i/>
          <w:sz w:val="24"/>
          <w:szCs w:val="24"/>
        </w:rPr>
        <w:t>g</w:t>
      </w:r>
      <w:r w:rsidRPr="00C83B06">
        <w:rPr>
          <w:rFonts w:ascii="Garamond" w:hAnsi="Garamond" w:cs="Arial"/>
          <w:i/>
          <w:sz w:val="24"/>
          <w:szCs w:val="24"/>
        </w:rPr>
        <w:t>eneral</w:t>
      </w:r>
      <w:r w:rsidRPr="00C83B06">
        <w:rPr>
          <w:rFonts w:ascii="Garamond" w:hAnsi="Garamond" w:cs="Arial"/>
          <w:sz w:val="24"/>
          <w:szCs w:val="24"/>
        </w:rPr>
        <w:t xml:space="preserve">, </w:t>
      </w:r>
      <w:r>
        <w:rPr>
          <w:rFonts w:ascii="Garamond" w:hAnsi="Garamond" w:cs="Arial"/>
          <w:sz w:val="24"/>
          <w:szCs w:val="24"/>
        </w:rPr>
        <w:t>29</w:t>
      </w:r>
      <w:r w:rsidRPr="00ED000C">
        <w:rPr>
          <w:rFonts w:ascii="Garamond" w:hAnsi="Garamond" w:cs="Arial"/>
          <w:sz w:val="24"/>
          <w:szCs w:val="24"/>
          <w:vertAlign w:val="superscript"/>
        </w:rPr>
        <w:t xml:space="preserve">a </w:t>
      </w:r>
      <w:r w:rsidRPr="00C83B06">
        <w:rPr>
          <w:rFonts w:ascii="Garamond" w:hAnsi="Garamond" w:cs="Arial"/>
          <w:sz w:val="24"/>
          <w:szCs w:val="24"/>
        </w:rPr>
        <w:t>ed</w:t>
      </w:r>
      <w:r>
        <w:rPr>
          <w:rFonts w:ascii="Garamond" w:hAnsi="Garamond" w:cs="Arial"/>
          <w:sz w:val="24"/>
          <w:szCs w:val="24"/>
        </w:rPr>
        <w:t>., Barcelona, Bosch Casa, 1953,</w:t>
      </w:r>
      <w:r w:rsidRPr="00ED000C">
        <w:rPr>
          <w:rFonts w:ascii="Garamond" w:hAnsi="Garamond" w:cs="Arial"/>
          <w:sz w:val="24"/>
          <w:szCs w:val="24"/>
        </w:rPr>
        <w:t xml:space="preserve"> </w:t>
      </w:r>
      <w:r>
        <w:rPr>
          <w:rFonts w:ascii="Garamond" w:hAnsi="Garamond" w:cs="Arial"/>
          <w:sz w:val="24"/>
          <w:szCs w:val="24"/>
        </w:rPr>
        <w:t>t. I.</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Kant, Immanuel, </w:t>
      </w:r>
      <w:r w:rsidRPr="00C83B06">
        <w:rPr>
          <w:rFonts w:ascii="Garamond" w:hAnsi="Garamond" w:cs="Arial"/>
          <w:i/>
          <w:sz w:val="24"/>
          <w:szCs w:val="24"/>
        </w:rPr>
        <w:t>Fundamentación de la metafísica de las costumbres</w:t>
      </w:r>
      <w:r>
        <w:rPr>
          <w:rFonts w:ascii="Garamond" w:hAnsi="Garamond" w:cs="Arial"/>
          <w:sz w:val="24"/>
          <w:szCs w:val="24"/>
        </w:rPr>
        <w:t>,</w:t>
      </w:r>
      <w:r w:rsidRPr="00C83B06">
        <w:rPr>
          <w:rFonts w:ascii="Garamond" w:hAnsi="Garamond" w:cs="Arial"/>
          <w:sz w:val="24"/>
          <w:szCs w:val="24"/>
        </w:rPr>
        <w:t xml:space="preserve"> México, Porrúa, 2013.</w:t>
      </w:r>
    </w:p>
    <w:p w:rsidR="00A56934" w:rsidRDefault="00A56934" w:rsidP="00A56934">
      <w:pPr>
        <w:ind w:left="567" w:hanging="567"/>
        <w:jc w:val="both"/>
        <w:rPr>
          <w:rFonts w:ascii="Garamond" w:hAnsi="Garamond" w:cs="Arial"/>
          <w:sz w:val="24"/>
          <w:szCs w:val="24"/>
        </w:rPr>
      </w:pPr>
      <w:r>
        <w:rPr>
          <w:rFonts w:ascii="Garamond" w:hAnsi="Garamond" w:cs="Arial"/>
          <w:sz w:val="24"/>
          <w:szCs w:val="24"/>
        </w:rPr>
        <w:t>L</w:t>
      </w:r>
      <w:r w:rsidRPr="00C83B06">
        <w:rPr>
          <w:rFonts w:ascii="Garamond" w:hAnsi="Garamond" w:cs="Arial"/>
          <w:sz w:val="24"/>
          <w:szCs w:val="24"/>
        </w:rPr>
        <w:t>e</w:t>
      </w:r>
      <w:r>
        <w:rPr>
          <w:rFonts w:ascii="Garamond" w:hAnsi="Garamond" w:cs="Arial"/>
          <w:sz w:val="24"/>
          <w:szCs w:val="24"/>
        </w:rPr>
        <w:t>franc W</w:t>
      </w:r>
      <w:r w:rsidRPr="00C83B06">
        <w:rPr>
          <w:rFonts w:ascii="Garamond" w:hAnsi="Garamond" w:cs="Arial"/>
          <w:sz w:val="24"/>
          <w:szCs w:val="24"/>
        </w:rPr>
        <w:t xml:space="preserve">eegan, Federico César, </w:t>
      </w:r>
      <w:r w:rsidRPr="00C83B06">
        <w:rPr>
          <w:rFonts w:ascii="Garamond" w:hAnsi="Garamond" w:cs="Arial"/>
          <w:i/>
          <w:sz w:val="24"/>
          <w:szCs w:val="24"/>
        </w:rPr>
        <w:t xml:space="preserve">Sobre la dignidad humana (Los tribunales, la filosofía y la experiencia atroz), </w:t>
      </w:r>
      <w:r w:rsidRPr="00C83B06">
        <w:rPr>
          <w:rFonts w:ascii="Garamond" w:hAnsi="Garamond" w:cs="Arial"/>
          <w:sz w:val="24"/>
          <w:szCs w:val="24"/>
        </w:rPr>
        <w:t>México, Ubijus, 2011.</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Mirandola</w:t>
      </w:r>
      <w:r>
        <w:rPr>
          <w:rFonts w:ascii="Garamond" w:hAnsi="Garamond" w:cs="Arial"/>
          <w:sz w:val="24"/>
          <w:szCs w:val="24"/>
        </w:rPr>
        <w:t>, Pico</w:t>
      </w:r>
      <w:r w:rsidRPr="00C83B06">
        <w:rPr>
          <w:rFonts w:ascii="Garamond" w:hAnsi="Garamond" w:cs="Arial"/>
          <w:sz w:val="24"/>
          <w:szCs w:val="24"/>
        </w:rPr>
        <w:t xml:space="preserve"> </w:t>
      </w:r>
      <w:r>
        <w:rPr>
          <w:rFonts w:ascii="Garamond" w:hAnsi="Garamond" w:cs="Arial"/>
          <w:sz w:val="24"/>
          <w:szCs w:val="24"/>
        </w:rPr>
        <w:t>de</w:t>
      </w:r>
      <w:r w:rsidRPr="00C83B06">
        <w:rPr>
          <w:rFonts w:ascii="Garamond" w:hAnsi="Garamond" w:cs="Arial"/>
          <w:sz w:val="24"/>
          <w:szCs w:val="24"/>
        </w:rPr>
        <w:t xml:space="preserve"> la</w:t>
      </w:r>
      <w:r>
        <w:rPr>
          <w:rFonts w:ascii="Garamond" w:hAnsi="Garamond" w:cs="Arial"/>
          <w:sz w:val="24"/>
          <w:szCs w:val="24"/>
        </w:rPr>
        <w:t>,</w:t>
      </w:r>
      <w:r w:rsidRPr="00C83B06">
        <w:rPr>
          <w:rFonts w:ascii="Garamond" w:hAnsi="Garamond" w:cs="Arial"/>
          <w:sz w:val="24"/>
          <w:szCs w:val="24"/>
        </w:rPr>
        <w:t xml:space="preserve"> </w:t>
      </w:r>
      <w:r w:rsidRPr="00C83B06">
        <w:rPr>
          <w:rFonts w:ascii="Garamond" w:hAnsi="Garamond" w:cs="Arial"/>
          <w:i/>
          <w:sz w:val="24"/>
          <w:szCs w:val="24"/>
        </w:rPr>
        <w:t>De la dignidad del hombre</w:t>
      </w:r>
      <w:r w:rsidRPr="00C83B06">
        <w:rPr>
          <w:rFonts w:ascii="Garamond" w:hAnsi="Garamond" w:cs="Arial"/>
          <w:sz w:val="24"/>
          <w:szCs w:val="24"/>
        </w:rPr>
        <w:t>, Madrid, Editora Nacional, 1984.</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Neves, Patrão Maria, </w:t>
      </w:r>
      <w:r w:rsidRPr="00C83B06">
        <w:rPr>
          <w:rFonts w:ascii="Garamond" w:hAnsi="Garamond" w:cs="Arial"/>
          <w:i/>
          <w:sz w:val="24"/>
          <w:szCs w:val="24"/>
        </w:rPr>
        <w:t>Article 8: Respect for Human Vulnerability and Personal Integrity</w:t>
      </w:r>
      <w:r w:rsidRPr="00C83B06">
        <w:rPr>
          <w:rFonts w:ascii="Garamond" w:hAnsi="Garamond" w:cs="Arial"/>
          <w:sz w:val="24"/>
          <w:szCs w:val="24"/>
        </w:rPr>
        <w:t xml:space="preserve">, en Henk, A. M., and Michele, S. Jean (edits.), </w:t>
      </w:r>
      <w:r w:rsidRPr="00C83B06">
        <w:rPr>
          <w:rFonts w:ascii="Garamond" w:hAnsi="Garamond" w:cs="Arial"/>
          <w:i/>
          <w:sz w:val="24"/>
          <w:szCs w:val="24"/>
        </w:rPr>
        <w:t>The UNESCO Universal Declaration on Bioethics and Human Rights, Background, principles, and applications</w:t>
      </w:r>
      <w:r w:rsidRPr="00C83B06">
        <w:rPr>
          <w:rFonts w:ascii="Garamond" w:hAnsi="Garamond" w:cs="Arial"/>
          <w:sz w:val="24"/>
          <w:szCs w:val="24"/>
        </w:rPr>
        <w:t>, Francia, Unesco Publishing, 2009.</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Peces-Barba Martínez, Gregorio, </w:t>
      </w:r>
      <w:r w:rsidRPr="00C83B06">
        <w:rPr>
          <w:rFonts w:ascii="Garamond" w:hAnsi="Garamond" w:cs="Arial"/>
          <w:i/>
          <w:sz w:val="24"/>
          <w:szCs w:val="24"/>
        </w:rPr>
        <w:t>La dignidad de la persona desde la filosofía del derecho</w:t>
      </w:r>
      <w:r w:rsidRPr="00C83B06">
        <w:rPr>
          <w:rFonts w:ascii="Garamond" w:hAnsi="Garamond" w:cs="Arial"/>
          <w:sz w:val="24"/>
          <w:szCs w:val="24"/>
        </w:rPr>
        <w:t>, Madrid, Dykinson, 2003.</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Recaséns Siches, Luís, </w:t>
      </w:r>
      <w:r>
        <w:rPr>
          <w:rFonts w:ascii="Garamond" w:hAnsi="Garamond" w:cs="Arial"/>
          <w:i/>
          <w:sz w:val="24"/>
          <w:szCs w:val="24"/>
        </w:rPr>
        <w:t>Filosofía del d</w:t>
      </w:r>
      <w:r w:rsidRPr="00C83B06">
        <w:rPr>
          <w:rFonts w:ascii="Garamond" w:hAnsi="Garamond" w:cs="Arial"/>
          <w:i/>
          <w:sz w:val="24"/>
          <w:szCs w:val="24"/>
        </w:rPr>
        <w:t>erecho</w:t>
      </w:r>
      <w:r>
        <w:rPr>
          <w:rFonts w:ascii="Garamond" w:hAnsi="Garamond" w:cs="Arial"/>
          <w:sz w:val="24"/>
          <w:szCs w:val="24"/>
        </w:rPr>
        <w:t xml:space="preserve">, </w:t>
      </w:r>
      <w:r w:rsidRPr="00C83B06">
        <w:rPr>
          <w:rFonts w:ascii="Garamond" w:hAnsi="Garamond" w:cs="Arial"/>
          <w:sz w:val="24"/>
          <w:szCs w:val="24"/>
        </w:rPr>
        <w:t>20ª ed., México, Porrúa,</w:t>
      </w:r>
      <w:r>
        <w:rPr>
          <w:rFonts w:ascii="Garamond" w:hAnsi="Garamond" w:cs="Arial"/>
          <w:sz w:val="24"/>
          <w:szCs w:val="24"/>
        </w:rPr>
        <w:t xml:space="preserve"> </w:t>
      </w:r>
      <w:r w:rsidRPr="00C83B06">
        <w:rPr>
          <w:rFonts w:ascii="Garamond" w:hAnsi="Garamond" w:cs="Arial"/>
          <w:sz w:val="24"/>
          <w:szCs w:val="24"/>
        </w:rPr>
        <w:t>2010.</w:t>
      </w:r>
    </w:p>
    <w:p w:rsidR="00A56934" w:rsidRPr="00C83B06" w:rsidRDefault="00A56934" w:rsidP="00A56934">
      <w:pPr>
        <w:ind w:left="567" w:hanging="567"/>
        <w:jc w:val="both"/>
        <w:rPr>
          <w:rFonts w:ascii="Garamond" w:hAnsi="Garamond" w:cs="Arial"/>
          <w:sz w:val="24"/>
          <w:szCs w:val="24"/>
        </w:rPr>
      </w:pPr>
      <w:r w:rsidRPr="00C83B06">
        <w:rPr>
          <w:rFonts w:ascii="Garamond" w:hAnsi="Garamond" w:cs="Arial"/>
          <w:sz w:val="24"/>
          <w:szCs w:val="24"/>
        </w:rPr>
        <w:t xml:space="preserve">Sánchez Barroso, José Antonio, </w:t>
      </w:r>
      <w:r w:rsidRPr="00C83B06">
        <w:rPr>
          <w:rFonts w:ascii="Garamond" w:hAnsi="Garamond" w:cs="Arial"/>
          <w:i/>
          <w:sz w:val="24"/>
          <w:szCs w:val="24"/>
        </w:rPr>
        <w:t>Voluntad anticipada</w:t>
      </w:r>
      <w:r w:rsidRPr="00C83B06">
        <w:rPr>
          <w:rFonts w:ascii="Garamond" w:hAnsi="Garamond" w:cs="Arial"/>
          <w:sz w:val="24"/>
          <w:szCs w:val="24"/>
        </w:rPr>
        <w:t>, México, Porrúa, 2012.</w:t>
      </w:r>
    </w:p>
    <w:p w:rsidR="00A56934" w:rsidRPr="00F35186" w:rsidRDefault="00A56934" w:rsidP="00A56934">
      <w:pPr>
        <w:spacing w:line="360" w:lineRule="auto"/>
        <w:ind w:left="567" w:hanging="567"/>
        <w:jc w:val="both"/>
        <w:rPr>
          <w:rFonts w:ascii="Garamond" w:hAnsi="Garamond" w:cs="Arial"/>
          <w:sz w:val="24"/>
          <w:szCs w:val="24"/>
        </w:rPr>
      </w:pPr>
      <w:r w:rsidRPr="00C83B06">
        <w:rPr>
          <w:rFonts w:ascii="Garamond" w:hAnsi="Garamond" w:cs="Arial"/>
          <w:sz w:val="24"/>
          <w:szCs w:val="24"/>
        </w:rPr>
        <w:lastRenderedPageBreak/>
        <w:t xml:space="preserve">Schwabe, Jürgen, </w:t>
      </w:r>
      <w:r w:rsidRPr="00C83B06">
        <w:rPr>
          <w:rFonts w:ascii="Garamond" w:hAnsi="Garamond" w:cs="Arial"/>
          <w:i/>
          <w:sz w:val="24"/>
          <w:szCs w:val="24"/>
        </w:rPr>
        <w:t xml:space="preserve">Jurisprudencia del Tribunal Constitucional Federal Alemán, </w:t>
      </w:r>
      <w:r>
        <w:rPr>
          <w:rFonts w:ascii="Garamond" w:hAnsi="Garamond" w:cs="Arial"/>
          <w:sz w:val="24"/>
          <w:szCs w:val="24"/>
        </w:rPr>
        <w:t>disponible en</w:t>
      </w:r>
      <w:r w:rsidRPr="00C83B06">
        <w:rPr>
          <w:rFonts w:ascii="Garamond" w:hAnsi="Garamond" w:cs="Arial"/>
          <w:sz w:val="24"/>
          <w:szCs w:val="24"/>
        </w:rPr>
        <w:t xml:space="preserve"> </w:t>
      </w:r>
      <w:hyperlink r:id="rId12" w:history="1">
        <w:r w:rsidRPr="00F35186">
          <w:rPr>
            <w:rStyle w:val="Hipervnculo"/>
            <w:rFonts w:ascii="Garamond" w:hAnsi="Garamond" w:cs="Arial"/>
            <w:color w:val="auto"/>
            <w:sz w:val="24"/>
            <w:szCs w:val="24"/>
            <w:u w:val="none"/>
          </w:rPr>
          <w:t>www.kas.de/wf/doc/kas_16817-544-4-30.pdf</w:t>
        </w:r>
      </w:hyperlink>
      <w:r w:rsidRPr="00F35186">
        <w:rPr>
          <w:rFonts w:ascii="Garamond" w:hAnsi="Garamond" w:cs="Arial"/>
          <w:sz w:val="24"/>
          <w:szCs w:val="24"/>
        </w:rPr>
        <w:t xml:space="preserve">, </w:t>
      </w:r>
      <w:r w:rsidRPr="00F35186">
        <w:rPr>
          <w:rFonts w:ascii="Garamond" w:hAnsi="Garamond"/>
        </w:rPr>
        <w:t>consulta: 0</w:t>
      </w:r>
      <w:r w:rsidRPr="00F35186">
        <w:rPr>
          <w:rStyle w:val="Hipervnculo"/>
          <w:rFonts w:ascii="Garamond" w:hAnsi="Garamond" w:cs="Arial"/>
          <w:color w:val="auto"/>
          <w:sz w:val="24"/>
          <w:szCs w:val="24"/>
          <w:u w:val="none"/>
        </w:rPr>
        <w:t>3/10/15</w:t>
      </w:r>
      <w:r w:rsidRPr="00F35186">
        <w:rPr>
          <w:rFonts w:ascii="Garamond" w:hAnsi="Garamond" w:cs="Arial"/>
          <w:sz w:val="24"/>
          <w:szCs w:val="24"/>
        </w:rPr>
        <w:t xml:space="preserve">. </w:t>
      </w:r>
    </w:p>
    <w:p w:rsidR="00A56934" w:rsidRPr="00F35186" w:rsidRDefault="00A56934" w:rsidP="00A56934">
      <w:pPr>
        <w:ind w:left="567" w:hanging="567"/>
        <w:jc w:val="both"/>
        <w:rPr>
          <w:rFonts w:ascii="Garamond" w:hAnsi="Garamond" w:cs="Arial"/>
          <w:sz w:val="24"/>
          <w:szCs w:val="24"/>
        </w:rPr>
      </w:pPr>
      <w:r w:rsidRPr="00F35186">
        <w:rPr>
          <w:rFonts w:ascii="Garamond" w:hAnsi="Garamond" w:cs="Arial"/>
          <w:sz w:val="24"/>
          <w:szCs w:val="24"/>
        </w:rPr>
        <w:t xml:space="preserve">Unamuno, Miguel, </w:t>
      </w:r>
      <w:r w:rsidRPr="00F35186">
        <w:rPr>
          <w:rFonts w:ascii="Garamond" w:hAnsi="Garamond" w:cs="Arial"/>
          <w:i/>
          <w:sz w:val="24"/>
          <w:szCs w:val="24"/>
        </w:rPr>
        <w:t>La dignidad humana</w:t>
      </w:r>
      <w:r w:rsidRPr="00F35186">
        <w:rPr>
          <w:rFonts w:ascii="Garamond" w:hAnsi="Garamond" w:cs="Arial"/>
          <w:sz w:val="24"/>
          <w:szCs w:val="24"/>
        </w:rPr>
        <w:t xml:space="preserve">, p. 36, disponible en </w:t>
      </w:r>
      <w:hyperlink r:id="rId13" w:history="1">
        <w:r w:rsidRPr="00F35186">
          <w:rPr>
            <w:rStyle w:val="Hipervnculo"/>
            <w:rFonts w:ascii="Garamond" w:hAnsi="Garamond" w:cs="Arial"/>
            <w:color w:val="auto"/>
            <w:sz w:val="24"/>
            <w:szCs w:val="24"/>
            <w:u w:val="none"/>
          </w:rPr>
          <w:t>http://www.ellibrototal.com/ltotal/?t=1&amp;d=3321,3442,1,1,3321</w:t>
        </w:r>
      </w:hyperlink>
      <w:r w:rsidRPr="00F35186">
        <w:rPr>
          <w:rFonts w:ascii="Garamond" w:hAnsi="Garamond"/>
        </w:rPr>
        <w:t>, consulta: 0</w:t>
      </w:r>
      <w:r w:rsidRPr="00F35186">
        <w:rPr>
          <w:rStyle w:val="Hipervnculo"/>
          <w:rFonts w:ascii="Garamond" w:hAnsi="Garamond" w:cs="Arial"/>
          <w:color w:val="auto"/>
          <w:sz w:val="24"/>
          <w:szCs w:val="24"/>
          <w:u w:val="none"/>
        </w:rPr>
        <w:t>3/10/15</w:t>
      </w:r>
      <w:r w:rsidRPr="00F35186">
        <w:rPr>
          <w:rFonts w:ascii="Garamond" w:hAnsi="Garamond" w:cs="Arial"/>
          <w:sz w:val="24"/>
          <w:szCs w:val="24"/>
        </w:rPr>
        <w:t>.</w:t>
      </w:r>
    </w:p>
    <w:p w:rsidR="00A56934" w:rsidRPr="00F35186" w:rsidRDefault="00A56934" w:rsidP="00A56934">
      <w:pPr>
        <w:ind w:left="567" w:hanging="567"/>
        <w:jc w:val="both"/>
        <w:rPr>
          <w:rFonts w:ascii="Garamond" w:hAnsi="Garamond" w:cs="Arial"/>
          <w:sz w:val="24"/>
          <w:szCs w:val="24"/>
        </w:rPr>
      </w:pPr>
    </w:p>
    <w:p w:rsidR="00A56934" w:rsidRPr="00F35186" w:rsidRDefault="00A56934" w:rsidP="00F35186">
      <w:pPr>
        <w:ind w:left="567" w:hanging="567"/>
        <w:rPr>
          <w:rFonts w:ascii="Garamond" w:hAnsi="Garamond" w:cs="Arial"/>
          <w:b/>
          <w:smallCaps/>
          <w:sz w:val="24"/>
          <w:szCs w:val="24"/>
        </w:rPr>
      </w:pPr>
      <w:r w:rsidRPr="00F35186">
        <w:rPr>
          <w:rFonts w:ascii="Garamond" w:hAnsi="Garamond" w:cs="Arial"/>
          <w:b/>
          <w:smallCaps/>
          <w:sz w:val="24"/>
          <w:szCs w:val="24"/>
        </w:rPr>
        <w:t>tesis y jurisprudencia</w:t>
      </w:r>
    </w:p>
    <w:p w:rsidR="00A56934" w:rsidRPr="00AF540D" w:rsidRDefault="00A56934" w:rsidP="00A56934">
      <w:pPr>
        <w:pStyle w:val="Textonotapie"/>
        <w:spacing w:line="360" w:lineRule="auto"/>
        <w:ind w:left="567" w:hanging="567"/>
        <w:jc w:val="both"/>
        <w:rPr>
          <w:rFonts w:ascii="Garamond" w:hAnsi="Garamond" w:cs="Arial"/>
          <w:sz w:val="24"/>
          <w:szCs w:val="24"/>
        </w:rPr>
      </w:pPr>
      <w:r w:rsidRPr="00AF540D">
        <w:rPr>
          <w:rFonts w:ascii="Garamond" w:hAnsi="Garamond" w:cs="Arial"/>
          <w:sz w:val="24"/>
          <w:szCs w:val="24"/>
        </w:rPr>
        <w:t xml:space="preserve">Tesis: P. 1a. XI.1o.A.T.2 K, </w:t>
      </w:r>
      <w:r w:rsidRPr="00AF540D">
        <w:rPr>
          <w:rFonts w:ascii="Garamond" w:hAnsi="Garamond" w:cs="Arial"/>
          <w:i/>
          <w:sz w:val="24"/>
          <w:szCs w:val="24"/>
        </w:rPr>
        <w:t xml:space="preserve">Semanario Judicial de la Federación y su Gaceta, </w:t>
      </w:r>
      <w:r>
        <w:rPr>
          <w:rFonts w:ascii="Garamond" w:hAnsi="Garamond" w:cs="Arial"/>
          <w:sz w:val="24"/>
          <w:szCs w:val="24"/>
        </w:rPr>
        <w:t>Décima É</w:t>
      </w:r>
      <w:r w:rsidRPr="00AF540D">
        <w:rPr>
          <w:rFonts w:ascii="Garamond" w:hAnsi="Garamond" w:cs="Arial"/>
          <w:sz w:val="24"/>
          <w:szCs w:val="24"/>
        </w:rPr>
        <w:t>poca,</w:t>
      </w:r>
      <w:r>
        <w:rPr>
          <w:rFonts w:ascii="Garamond" w:hAnsi="Garamond" w:cs="Arial"/>
          <w:sz w:val="24"/>
          <w:szCs w:val="24"/>
        </w:rPr>
        <w:t xml:space="preserve"> t. III, </w:t>
      </w:r>
      <w:r w:rsidRPr="00AF540D">
        <w:rPr>
          <w:rFonts w:ascii="Garamond" w:hAnsi="Garamond" w:cs="Arial"/>
          <w:sz w:val="24"/>
          <w:szCs w:val="24"/>
        </w:rPr>
        <w:t>septiembre</w:t>
      </w:r>
      <w:r>
        <w:rPr>
          <w:rFonts w:ascii="Garamond" w:hAnsi="Garamond" w:cs="Arial"/>
          <w:sz w:val="24"/>
          <w:szCs w:val="24"/>
        </w:rPr>
        <w:t xml:space="preserve"> </w:t>
      </w:r>
      <w:r w:rsidRPr="00AF540D">
        <w:rPr>
          <w:rFonts w:ascii="Garamond" w:hAnsi="Garamond" w:cs="Arial"/>
          <w:sz w:val="24"/>
          <w:szCs w:val="24"/>
        </w:rPr>
        <w:t>2012, p. 1723.</w:t>
      </w:r>
    </w:p>
    <w:p w:rsidR="00A56934" w:rsidRPr="00AF540D" w:rsidRDefault="00A56934" w:rsidP="00A56934">
      <w:pPr>
        <w:pStyle w:val="Textonotapie"/>
        <w:spacing w:line="360" w:lineRule="auto"/>
        <w:ind w:left="567" w:hanging="567"/>
        <w:jc w:val="both"/>
        <w:rPr>
          <w:rFonts w:ascii="Garamond" w:hAnsi="Garamond" w:cs="Arial"/>
          <w:sz w:val="24"/>
          <w:szCs w:val="24"/>
        </w:rPr>
      </w:pPr>
      <w:r w:rsidRPr="00AF540D">
        <w:rPr>
          <w:rFonts w:ascii="Garamond" w:hAnsi="Garamond" w:cs="Arial"/>
          <w:sz w:val="24"/>
          <w:szCs w:val="24"/>
        </w:rPr>
        <w:t>Tesis I.5o.C.4 K, Semanario Judicial de la Federac</w:t>
      </w:r>
      <w:r>
        <w:rPr>
          <w:rFonts w:ascii="Garamond" w:hAnsi="Garamond" w:cs="Arial"/>
          <w:sz w:val="24"/>
          <w:szCs w:val="24"/>
        </w:rPr>
        <w:t>ión y su Gaceta, Décima É</w:t>
      </w:r>
      <w:r w:rsidRPr="00AF540D">
        <w:rPr>
          <w:rFonts w:ascii="Garamond" w:hAnsi="Garamond" w:cs="Arial"/>
          <w:sz w:val="24"/>
          <w:szCs w:val="24"/>
        </w:rPr>
        <w:t xml:space="preserve">poca, </w:t>
      </w:r>
      <w:r>
        <w:rPr>
          <w:rFonts w:ascii="Garamond" w:hAnsi="Garamond" w:cs="Arial"/>
          <w:sz w:val="24"/>
          <w:szCs w:val="24"/>
        </w:rPr>
        <w:t xml:space="preserve">t. II, </w:t>
      </w:r>
      <w:r w:rsidRPr="00AF540D">
        <w:rPr>
          <w:rFonts w:ascii="Garamond" w:hAnsi="Garamond" w:cs="Arial"/>
          <w:sz w:val="24"/>
          <w:szCs w:val="24"/>
        </w:rPr>
        <w:t>junio</w:t>
      </w:r>
      <w:r>
        <w:rPr>
          <w:rFonts w:ascii="Garamond" w:hAnsi="Garamond" w:cs="Arial"/>
          <w:sz w:val="24"/>
          <w:szCs w:val="24"/>
        </w:rPr>
        <w:t xml:space="preserve"> </w:t>
      </w:r>
      <w:r w:rsidRPr="00AF540D">
        <w:rPr>
          <w:rFonts w:ascii="Garamond" w:hAnsi="Garamond" w:cs="Arial"/>
          <w:sz w:val="24"/>
          <w:szCs w:val="24"/>
        </w:rPr>
        <w:t>2013, p. 1258.</w:t>
      </w:r>
    </w:p>
    <w:p w:rsidR="00A56934" w:rsidRPr="00AF540D" w:rsidRDefault="00A56934" w:rsidP="00A56934">
      <w:pPr>
        <w:pStyle w:val="Textonotapie"/>
        <w:spacing w:line="360" w:lineRule="auto"/>
        <w:ind w:left="567" w:hanging="567"/>
        <w:jc w:val="both"/>
        <w:rPr>
          <w:rFonts w:ascii="Garamond" w:hAnsi="Garamond" w:cs="Arial"/>
          <w:sz w:val="24"/>
          <w:szCs w:val="24"/>
        </w:rPr>
      </w:pPr>
      <w:r w:rsidRPr="00AF540D">
        <w:rPr>
          <w:rFonts w:ascii="Garamond" w:hAnsi="Garamond" w:cs="Arial"/>
          <w:sz w:val="24"/>
          <w:szCs w:val="24"/>
        </w:rPr>
        <w:t xml:space="preserve">Tesis I.5o.C.4 K, Semanario Judicial de la Federación y su Gaceta, </w:t>
      </w:r>
      <w:r>
        <w:rPr>
          <w:rFonts w:ascii="Garamond" w:hAnsi="Garamond" w:cs="Arial"/>
          <w:sz w:val="24"/>
          <w:szCs w:val="24"/>
        </w:rPr>
        <w:t>Décima É</w:t>
      </w:r>
      <w:r w:rsidRPr="00AF540D">
        <w:rPr>
          <w:rFonts w:ascii="Garamond" w:hAnsi="Garamond" w:cs="Arial"/>
          <w:sz w:val="24"/>
          <w:szCs w:val="24"/>
        </w:rPr>
        <w:t>poca, t. II,</w:t>
      </w:r>
      <w:r>
        <w:rPr>
          <w:rFonts w:ascii="Garamond" w:hAnsi="Garamond" w:cs="Arial"/>
          <w:sz w:val="24"/>
          <w:szCs w:val="24"/>
        </w:rPr>
        <w:t xml:space="preserve"> </w:t>
      </w:r>
      <w:r w:rsidRPr="00AF540D">
        <w:rPr>
          <w:rFonts w:ascii="Garamond" w:hAnsi="Garamond" w:cs="Arial"/>
          <w:sz w:val="24"/>
          <w:szCs w:val="24"/>
        </w:rPr>
        <w:t>junio</w:t>
      </w:r>
      <w:r>
        <w:rPr>
          <w:rFonts w:ascii="Garamond" w:hAnsi="Garamond" w:cs="Arial"/>
          <w:sz w:val="24"/>
          <w:szCs w:val="24"/>
        </w:rPr>
        <w:t xml:space="preserve"> </w:t>
      </w:r>
      <w:r w:rsidRPr="00AF540D">
        <w:rPr>
          <w:rFonts w:ascii="Garamond" w:hAnsi="Garamond" w:cs="Arial"/>
          <w:sz w:val="24"/>
          <w:szCs w:val="24"/>
        </w:rPr>
        <w:t>2013, p. 1258.</w:t>
      </w:r>
    </w:p>
    <w:p w:rsidR="00A56934" w:rsidRPr="00AF540D" w:rsidRDefault="00A56934" w:rsidP="00A56934">
      <w:pPr>
        <w:pStyle w:val="Textonotapie"/>
        <w:spacing w:line="360" w:lineRule="auto"/>
        <w:ind w:left="567" w:hanging="567"/>
        <w:jc w:val="both"/>
        <w:rPr>
          <w:rFonts w:ascii="Garamond" w:hAnsi="Garamond" w:cs="Arial"/>
          <w:sz w:val="24"/>
          <w:szCs w:val="24"/>
        </w:rPr>
      </w:pPr>
      <w:r w:rsidRPr="00AF540D">
        <w:rPr>
          <w:rFonts w:ascii="Garamond" w:hAnsi="Garamond" w:cs="Arial"/>
          <w:sz w:val="24"/>
          <w:szCs w:val="24"/>
        </w:rPr>
        <w:t>Tesis: P. 1a. CDXXV/2014, Semanario Judicial de la Federa</w:t>
      </w:r>
      <w:r>
        <w:rPr>
          <w:rFonts w:ascii="Garamond" w:hAnsi="Garamond" w:cs="Arial"/>
          <w:sz w:val="24"/>
          <w:szCs w:val="24"/>
        </w:rPr>
        <w:t>ción y su Gaceta, Décima É</w:t>
      </w:r>
      <w:r w:rsidRPr="00AF540D">
        <w:rPr>
          <w:rFonts w:ascii="Garamond" w:hAnsi="Garamond" w:cs="Arial"/>
          <w:sz w:val="24"/>
          <w:szCs w:val="24"/>
        </w:rPr>
        <w:t xml:space="preserve">poca, </w:t>
      </w:r>
      <w:r>
        <w:rPr>
          <w:rFonts w:ascii="Garamond" w:hAnsi="Garamond" w:cs="Arial"/>
          <w:sz w:val="24"/>
          <w:szCs w:val="24"/>
        </w:rPr>
        <w:t xml:space="preserve">t. I, </w:t>
      </w:r>
      <w:r w:rsidRPr="00AF540D">
        <w:rPr>
          <w:rFonts w:ascii="Garamond" w:hAnsi="Garamond" w:cs="Arial"/>
          <w:sz w:val="24"/>
          <w:szCs w:val="24"/>
        </w:rPr>
        <w:t>octubre 2014, p. 216.</w:t>
      </w:r>
    </w:p>
    <w:p w:rsidR="00A56934" w:rsidRPr="00AF540D" w:rsidRDefault="00A56934" w:rsidP="00A56934">
      <w:pPr>
        <w:pStyle w:val="Textonotapie"/>
        <w:spacing w:line="360" w:lineRule="auto"/>
        <w:ind w:left="567" w:hanging="567"/>
        <w:jc w:val="both"/>
        <w:rPr>
          <w:rFonts w:ascii="Garamond" w:hAnsi="Garamond" w:cs="Arial"/>
          <w:sz w:val="24"/>
          <w:szCs w:val="24"/>
        </w:rPr>
      </w:pPr>
      <w:r w:rsidRPr="00AF540D">
        <w:rPr>
          <w:rFonts w:ascii="Garamond" w:hAnsi="Garamond" w:cs="Arial"/>
          <w:sz w:val="24"/>
          <w:szCs w:val="24"/>
        </w:rPr>
        <w:t>Tesis: P. LXV/2009, Semanario Judicial de la Federación y su Gaceta, t. XXX, octubre 2009, p. 8.</w:t>
      </w:r>
    </w:p>
    <w:p w:rsidR="00A56934" w:rsidRPr="00AF540D" w:rsidRDefault="00A56934" w:rsidP="00A56934">
      <w:pPr>
        <w:pStyle w:val="Textonotapie"/>
        <w:spacing w:line="360" w:lineRule="auto"/>
        <w:ind w:left="567" w:hanging="567"/>
        <w:jc w:val="both"/>
        <w:rPr>
          <w:rFonts w:ascii="Garamond" w:hAnsi="Garamond" w:cs="Arial"/>
          <w:sz w:val="24"/>
          <w:szCs w:val="24"/>
        </w:rPr>
      </w:pPr>
      <w:r w:rsidRPr="00AF540D">
        <w:rPr>
          <w:rFonts w:ascii="Garamond" w:hAnsi="Garamond" w:cs="Arial"/>
          <w:sz w:val="24"/>
          <w:szCs w:val="24"/>
        </w:rPr>
        <w:t>Tesis: 1a. CCCLIV/2014, Semanario Judicial de la Federación y su Gaceta, Décima Época, t.</w:t>
      </w:r>
      <w:r>
        <w:rPr>
          <w:rFonts w:ascii="Garamond" w:hAnsi="Garamond" w:cs="Arial"/>
          <w:sz w:val="24"/>
          <w:szCs w:val="24"/>
        </w:rPr>
        <w:t xml:space="preserve"> </w:t>
      </w:r>
      <w:r w:rsidRPr="00AF540D">
        <w:rPr>
          <w:rFonts w:ascii="Garamond" w:hAnsi="Garamond" w:cs="Arial"/>
          <w:sz w:val="24"/>
          <w:szCs w:val="24"/>
        </w:rPr>
        <w:t>I, julio 2014, p. 602.</w:t>
      </w:r>
    </w:p>
    <w:p w:rsidR="00A56934" w:rsidRPr="00AF540D" w:rsidRDefault="00A56934" w:rsidP="00A56934">
      <w:pPr>
        <w:pStyle w:val="Textonotapie"/>
        <w:spacing w:line="360" w:lineRule="auto"/>
        <w:ind w:left="567" w:hanging="567"/>
        <w:jc w:val="center"/>
        <w:rPr>
          <w:rFonts w:ascii="Garamond" w:hAnsi="Garamond" w:cs="Arial"/>
          <w:sz w:val="24"/>
          <w:szCs w:val="24"/>
        </w:rPr>
      </w:pPr>
    </w:p>
    <w:p w:rsidR="00A56934" w:rsidRPr="00F35186" w:rsidRDefault="00A56934" w:rsidP="00F35186">
      <w:pPr>
        <w:pStyle w:val="Textonotapie"/>
        <w:spacing w:line="360" w:lineRule="auto"/>
        <w:ind w:left="567" w:hanging="567"/>
        <w:jc w:val="both"/>
        <w:rPr>
          <w:rFonts w:ascii="Garamond" w:hAnsi="Garamond" w:cs="Arial"/>
          <w:b/>
          <w:smallCaps/>
          <w:sz w:val="24"/>
          <w:szCs w:val="24"/>
        </w:rPr>
      </w:pPr>
      <w:r w:rsidRPr="00F35186">
        <w:rPr>
          <w:rFonts w:ascii="Garamond" w:hAnsi="Garamond" w:cs="Arial"/>
          <w:b/>
          <w:smallCaps/>
          <w:sz w:val="24"/>
          <w:szCs w:val="24"/>
        </w:rPr>
        <w:t>legislación</w:t>
      </w:r>
    </w:p>
    <w:p w:rsidR="00A56934" w:rsidRPr="00F35186" w:rsidRDefault="00A56934" w:rsidP="00A56934">
      <w:pPr>
        <w:pStyle w:val="Textonotapie"/>
        <w:spacing w:line="360" w:lineRule="auto"/>
        <w:ind w:left="567" w:hanging="567"/>
        <w:jc w:val="both"/>
        <w:rPr>
          <w:rFonts w:ascii="Garamond" w:hAnsi="Garamond" w:cs="Arial"/>
          <w:sz w:val="24"/>
          <w:szCs w:val="24"/>
        </w:rPr>
      </w:pPr>
      <w:r w:rsidRPr="00AF540D">
        <w:rPr>
          <w:rFonts w:ascii="Garamond" w:hAnsi="Garamond" w:cs="Arial"/>
          <w:sz w:val="24"/>
          <w:szCs w:val="24"/>
        </w:rPr>
        <w:t>Constitución Política de los Estados Unidos Mexicanos</w:t>
      </w:r>
      <w:r>
        <w:rPr>
          <w:rFonts w:ascii="Garamond" w:hAnsi="Garamond" w:cs="Arial"/>
          <w:sz w:val="24"/>
          <w:szCs w:val="24"/>
        </w:rPr>
        <w:t>, disponible en</w:t>
      </w:r>
      <w:r w:rsidRPr="00AF540D">
        <w:rPr>
          <w:rFonts w:ascii="Garamond" w:hAnsi="Garamond" w:cs="Arial"/>
          <w:sz w:val="24"/>
          <w:szCs w:val="24"/>
        </w:rPr>
        <w:t xml:space="preserve"> </w:t>
      </w:r>
      <w:hyperlink r:id="rId14" w:history="1">
        <w:r w:rsidRPr="00F35186">
          <w:rPr>
            <w:rStyle w:val="Hipervnculo"/>
            <w:rFonts w:ascii="Garamond" w:hAnsi="Garamond" w:cs="Arial"/>
            <w:color w:val="auto"/>
            <w:sz w:val="24"/>
            <w:szCs w:val="24"/>
            <w:u w:val="none"/>
          </w:rPr>
          <w:t>http://www.diputados.gob.mx/LeyesBiblio/htm/1.htm</w:t>
        </w:r>
      </w:hyperlink>
      <w:r w:rsidRPr="00F35186">
        <w:rPr>
          <w:rFonts w:ascii="Garamond" w:hAnsi="Garamond" w:cs="Arial"/>
          <w:sz w:val="24"/>
          <w:szCs w:val="24"/>
        </w:rPr>
        <w:t xml:space="preserve"> </w:t>
      </w:r>
    </w:p>
    <w:p w:rsidR="00A56934" w:rsidRPr="00F35186" w:rsidRDefault="00A56934" w:rsidP="00A56934">
      <w:pPr>
        <w:ind w:left="567" w:hanging="567"/>
        <w:jc w:val="both"/>
        <w:rPr>
          <w:rFonts w:ascii="Garamond" w:hAnsi="Garamond" w:cs="Arial"/>
          <w:sz w:val="24"/>
          <w:szCs w:val="24"/>
        </w:rPr>
      </w:pPr>
      <w:r w:rsidRPr="00F35186">
        <w:rPr>
          <w:rFonts w:ascii="Garamond" w:hAnsi="Garamond" w:cs="Arial"/>
          <w:sz w:val="24"/>
          <w:szCs w:val="24"/>
        </w:rPr>
        <w:t xml:space="preserve">Ley de Responsabilidad Civil para la Protección del Derecho a la Vida Privada, el Honor y la Propia Imagen en el Distrito Federal, disponible en </w:t>
      </w:r>
      <w:hyperlink r:id="rId15" w:history="1">
        <w:r w:rsidRPr="00F35186">
          <w:rPr>
            <w:rStyle w:val="Hipervnculo"/>
            <w:rFonts w:ascii="Garamond" w:hAnsi="Garamond" w:cs="Arial"/>
            <w:color w:val="auto"/>
            <w:sz w:val="24"/>
            <w:szCs w:val="24"/>
            <w:u w:val="none"/>
          </w:rPr>
          <w:t>http://www.diputados.gob.mx/sedia/sia/spi/SPI-ISS-01-07.pdf</w:t>
        </w:r>
      </w:hyperlink>
      <w:r w:rsidRPr="00F35186">
        <w:rPr>
          <w:rStyle w:val="Hipervnculo"/>
          <w:rFonts w:ascii="Garamond" w:hAnsi="Garamond" w:cs="Arial"/>
          <w:color w:val="auto"/>
          <w:sz w:val="24"/>
          <w:szCs w:val="24"/>
          <w:u w:val="none"/>
        </w:rPr>
        <w:t>, consulta: 03/10/15</w:t>
      </w:r>
      <w:r w:rsidRPr="00F35186">
        <w:rPr>
          <w:rFonts w:ascii="Garamond" w:hAnsi="Garamond" w:cs="Arial"/>
          <w:sz w:val="24"/>
          <w:szCs w:val="24"/>
        </w:rPr>
        <w:t>.</w:t>
      </w:r>
    </w:p>
    <w:p w:rsidR="00A56934" w:rsidRPr="00F35186" w:rsidRDefault="00A56934" w:rsidP="00A56934">
      <w:pPr>
        <w:ind w:left="567" w:hanging="567"/>
        <w:jc w:val="both"/>
        <w:rPr>
          <w:rFonts w:ascii="Garamond" w:hAnsi="Garamond" w:cs="Arial"/>
          <w:sz w:val="24"/>
          <w:szCs w:val="24"/>
        </w:rPr>
      </w:pPr>
      <w:r w:rsidRPr="00F35186">
        <w:rPr>
          <w:rFonts w:ascii="Garamond" w:hAnsi="Garamond" w:cs="Arial"/>
          <w:sz w:val="24"/>
          <w:szCs w:val="24"/>
        </w:rPr>
        <w:t xml:space="preserve">Ley Federal de Derechos de autor, disponible en </w:t>
      </w:r>
      <w:hyperlink r:id="rId16" w:history="1">
        <w:r w:rsidRPr="00F35186">
          <w:rPr>
            <w:rStyle w:val="Hipervnculo"/>
            <w:rFonts w:ascii="Garamond" w:hAnsi="Garamond" w:cs="Arial"/>
            <w:color w:val="auto"/>
            <w:sz w:val="24"/>
            <w:szCs w:val="24"/>
            <w:u w:val="none"/>
          </w:rPr>
          <w:t>http://www.indautor.gob.mx/documentos_normas/leyfederal.pdf</w:t>
        </w:r>
      </w:hyperlink>
      <w:r w:rsidRPr="00F35186">
        <w:t xml:space="preserve">, </w:t>
      </w:r>
      <w:r w:rsidR="00225E20" w:rsidRPr="00F35186">
        <w:rPr>
          <w:rStyle w:val="Hipervnculo"/>
          <w:rFonts w:ascii="Garamond" w:hAnsi="Garamond" w:cs="Arial"/>
          <w:color w:val="auto"/>
          <w:sz w:val="24"/>
          <w:szCs w:val="24"/>
          <w:u w:val="none"/>
        </w:rPr>
        <w:t>consulta</w:t>
      </w:r>
      <w:r w:rsidRPr="00F35186">
        <w:rPr>
          <w:rStyle w:val="Hipervnculo"/>
          <w:rFonts w:ascii="Garamond" w:hAnsi="Garamond" w:cs="Arial"/>
          <w:color w:val="auto"/>
          <w:sz w:val="24"/>
          <w:szCs w:val="24"/>
          <w:u w:val="none"/>
        </w:rPr>
        <w:t>: 03/10/15</w:t>
      </w:r>
      <w:r w:rsidRPr="00F35186">
        <w:rPr>
          <w:rFonts w:ascii="Garamond" w:hAnsi="Garamond" w:cs="Arial"/>
          <w:sz w:val="24"/>
          <w:szCs w:val="24"/>
        </w:rPr>
        <w:t>.</w:t>
      </w:r>
    </w:p>
    <w:p w:rsidR="00A56934" w:rsidRPr="00F35186" w:rsidRDefault="00A56934" w:rsidP="00A56934">
      <w:pPr>
        <w:ind w:left="567" w:hanging="567"/>
        <w:jc w:val="both"/>
        <w:rPr>
          <w:rFonts w:ascii="Garamond" w:hAnsi="Garamond" w:cs="Arial"/>
          <w:sz w:val="24"/>
          <w:szCs w:val="24"/>
        </w:rPr>
      </w:pPr>
      <w:r w:rsidRPr="00F35186">
        <w:rPr>
          <w:rFonts w:ascii="Garamond" w:hAnsi="Garamond" w:cs="Arial"/>
          <w:sz w:val="24"/>
          <w:szCs w:val="24"/>
        </w:rPr>
        <w:t xml:space="preserve">Declaración Universal de los Derechos Humanos, disponible en </w:t>
      </w:r>
      <w:hyperlink r:id="rId17" w:history="1">
        <w:r w:rsidRPr="00F35186">
          <w:rPr>
            <w:rStyle w:val="Hipervnculo"/>
            <w:rFonts w:ascii="Garamond" w:hAnsi="Garamond" w:cs="Arial"/>
            <w:color w:val="auto"/>
            <w:sz w:val="24"/>
            <w:szCs w:val="24"/>
            <w:u w:val="none"/>
          </w:rPr>
          <w:t>http://www.un.org/es/documents/udhr/</w:t>
        </w:r>
      </w:hyperlink>
      <w:r w:rsidRPr="00F35186">
        <w:rPr>
          <w:rFonts w:ascii="Garamond" w:hAnsi="Garamond" w:cs="Arial"/>
          <w:sz w:val="24"/>
          <w:szCs w:val="24"/>
        </w:rPr>
        <w:t xml:space="preserve">, </w:t>
      </w:r>
      <w:r w:rsidRPr="00F35186">
        <w:rPr>
          <w:rStyle w:val="Hipervnculo"/>
          <w:rFonts w:ascii="Garamond" w:hAnsi="Garamond" w:cs="Arial"/>
          <w:color w:val="auto"/>
          <w:sz w:val="24"/>
          <w:szCs w:val="24"/>
          <w:u w:val="none"/>
        </w:rPr>
        <w:t>consulta: 03/10/15</w:t>
      </w:r>
      <w:r w:rsidRPr="00F35186">
        <w:rPr>
          <w:rFonts w:ascii="Garamond" w:hAnsi="Garamond" w:cs="Arial"/>
          <w:sz w:val="24"/>
          <w:szCs w:val="24"/>
        </w:rPr>
        <w:t>.</w:t>
      </w:r>
    </w:p>
    <w:p w:rsidR="00A56934" w:rsidRPr="00F35186" w:rsidRDefault="00A56934" w:rsidP="00A56934">
      <w:pPr>
        <w:ind w:left="567" w:hanging="567"/>
        <w:jc w:val="both"/>
        <w:rPr>
          <w:rFonts w:ascii="Garamond" w:hAnsi="Garamond" w:cs="Arial"/>
          <w:sz w:val="24"/>
          <w:szCs w:val="24"/>
        </w:rPr>
      </w:pPr>
      <w:r w:rsidRPr="00F35186">
        <w:rPr>
          <w:rFonts w:ascii="Garamond" w:hAnsi="Garamond" w:cs="Arial"/>
          <w:sz w:val="24"/>
          <w:szCs w:val="24"/>
        </w:rPr>
        <w:t xml:space="preserve">Código Civil para el Distrito Federal, disponible en </w:t>
      </w:r>
      <w:hyperlink r:id="rId18" w:history="1">
        <w:r w:rsidRPr="00F35186">
          <w:rPr>
            <w:rStyle w:val="Hipervnculo"/>
            <w:rFonts w:ascii="Garamond" w:hAnsi="Garamond" w:cs="Arial"/>
            <w:color w:val="auto"/>
            <w:sz w:val="24"/>
            <w:szCs w:val="24"/>
            <w:u w:val="none"/>
          </w:rPr>
          <w:t>http://info4.juridicas.unam.mx/adprojus/leg/10/343/</w:t>
        </w:r>
      </w:hyperlink>
      <w:r w:rsidRPr="00F35186">
        <w:rPr>
          <w:rStyle w:val="Hipervnculo"/>
          <w:rFonts w:ascii="Garamond" w:hAnsi="Garamond" w:cs="Arial"/>
          <w:color w:val="auto"/>
          <w:sz w:val="24"/>
          <w:szCs w:val="24"/>
          <w:u w:val="none"/>
        </w:rPr>
        <w:t>, consulta: 03/10/15</w:t>
      </w:r>
      <w:r w:rsidRPr="00F35186">
        <w:rPr>
          <w:rFonts w:ascii="Garamond" w:hAnsi="Garamond" w:cs="Arial"/>
          <w:sz w:val="24"/>
          <w:szCs w:val="24"/>
        </w:rPr>
        <w:t>.</w:t>
      </w:r>
    </w:p>
    <w:p w:rsidR="00A56934" w:rsidRPr="00624DB5" w:rsidRDefault="00624DB5" w:rsidP="00A56934">
      <w:pPr>
        <w:ind w:left="567" w:hanging="567"/>
        <w:jc w:val="both"/>
        <w:rPr>
          <w:rFonts w:ascii="Garamond" w:hAnsi="Garamond" w:cs="Arial"/>
          <w:b/>
          <w:sz w:val="24"/>
          <w:szCs w:val="24"/>
        </w:rPr>
      </w:pPr>
      <w:r w:rsidRPr="00624DB5">
        <w:rPr>
          <w:rFonts w:ascii="Garamond" w:hAnsi="Garamond" w:cs="Arial"/>
          <w:b/>
          <w:sz w:val="24"/>
          <w:szCs w:val="24"/>
        </w:rPr>
        <w:lastRenderedPageBreak/>
        <w:t>Sitios de internet</w:t>
      </w:r>
    </w:p>
    <w:p w:rsidR="00A56934" w:rsidRPr="00624DB5" w:rsidRDefault="00874BE6" w:rsidP="00A56934">
      <w:pPr>
        <w:ind w:left="567" w:hanging="567"/>
        <w:jc w:val="both"/>
        <w:rPr>
          <w:rFonts w:ascii="Garamond" w:hAnsi="Garamond" w:cs="Arial"/>
          <w:sz w:val="24"/>
          <w:szCs w:val="24"/>
        </w:rPr>
      </w:pPr>
      <w:hyperlink r:id="rId19" w:history="1">
        <w:r w:rsidR="00A56934" w:rsidRPr="00624DB5">
          <w:rPr>
            <w:rStyle w:val="Hipervnculo"/>
            <w:rFonts w:ascii="Garamond" w:hAnsi="Garamond" w:cs="Arial"/>
            <w:sz w:val="24"/>
            <w:szCs w:val="24"/>
            <w:u w:val="none"/>
          </w:rPr>
          <w:t>http://www.rae.es/</w:t>
        </w:r>
      </w:hyperlink>
      <w:r w:rsidR="00A56934" w:rsidRPr="00624DB5">
        <w:rPr>
          <w:rStyle w:val="Hipervnculo"/>
          <w:rFonts w:ascii="Garamond" w:hAnsi="Garamond" w:cs="Arial"/>
          <w:sz w:val="24"/>
          <w:szCs w:val="24"/>
          <w:u w:val="none"/>
        </w:rPr>
        <w:t>, consulta: 03/10/15</w:t>
      </w:r>
      <w:r w:rsidR="00A56934" w:rsidRPr="00624DB5">
        <w:rPr>
          <w:rFonts w:ascii="Garamond" w:hAnsi="Garamond" w:cs="Arial"/>
          <w:sz w:val="24"/>
          <w:szCs w:val="24"/>
        </w:rPr>
        <w:t>.</w:t>
      </w:r>
    </w:p>
    <w:p w:rsidR="00A56934" w:rsidRPr="00624DB5" w:rsidRDefault="00874BE6" w:rsidP="00A56934">
      <w:pPr>
        <w:ind w:left="567" w:hanging="567"/>
        <w:jc w:val="both"/>
        <w:rPr>
          <w:rFonts w:ascii="Garamond" w:hAnsi="Garamond" w:cs="Arial"/>
          <w:sz w:val="24"/>
          <w:szCs w:val="24"/>
        </w:rPr>
      </w:pPr>
      <w:hyperlink r:id="rId20" w:history="1">
        <w:r w:rsidR="00A56934" w:rsidRPr="00624DB5">
          <w:rPr>
            <w:rStyle w:val="Hipervnculo"/>
            <w:rFonts w:ascii="Garamond" w:hAnsi="Garamond" w:cs="Arial"/>
            <w:sz w:val="24"/>
            <w:szCs w:val="24"/>
            <w:u w:val="none"/>
          </w:rPr>
          <w:t>http://200.38.163.178/sjfsist/Paginas/Tesis.aspx</w:t>
        </w:r>
      </w:hyperlink>
      <w:r w:rsidR="00A56934" w:rsidRPr="00624DB5">
        <w:rPr>
          <w:rStyle w:val="Hipervnculo"/>
          <w:rFonts w:ascii="Garamond" w:hAnsi="Garamond" w:cs="Arial"/>
          <w:sz w:val="24"/>
          <w:szCs w:val="24"/>
          <w:u w:val="none"/>
        </w:rPr>
        <w:t>, consulta: 03/10/15</w:t>
      </w:r>
      <w:r w:rsidR="00A56934" w:rsidRPr="00624DB5">
        <w:rPr>
          <w:rFonts w:ascii="Garamond" w:hAnsi="Garamond" w:cs="Arial"/>
          <w:sz w:val="24"/>
          <w:szCs w:val="24"/>
        </w:rPr>
        <w:t>.</w:t>
      </w:r>
    </w:p>
    <w:p w:rsidR="00A56934" w:rsidRPr="00AF540D" w:rsidRDefault="00A56934" w:rsidP="00A56934">
      <w:pPr>
        <w:ind w:left="567" w:hanging="567"/>
        <w:jc w:val="both"/>
        <w:rPr>
          <w:rFonts w:ascii="Garamond" w:hAnsi="Garamond" w:cs="Arial"/>
          <w:sz w:val="24"/>
          <w:szCs w:val="24"/>
        </w:rPr>
      </w:pPr>
    </w:p>
    <w:p w:rsidR="00A56934" w:rsidRDefault="00A56934" w:rsidP="00A56934">
      <w:pPr>
        <w:ind w:left="567" w:hanging="567"/>
        <w:jc w:val="both"/>
        <w:rPr>
          <w:rFonts w:ascii="Garamond" w:hAnsi="Garamond" w:cs="Arial"/>
          <w:sz w:val="24"/>
          <w:szCs w:val="24"/>
        </w:rPr>
      </w:pPr>
    </w:p>
    <w:p w:rsidR="000A31E3" w:rsidRPr="00AF540D" w:rsidRDefault="000A31E3" w:rsidP="00A56934">
      <w:pPr>
        <w:ind w:left="567" w:hanging="567"/>
        <w:jc w:val="both"/>
        <w:rPr>
          <w:rFonts w:ascii="Garamond" w:hAnsi="Garamond" w:cs="Arial"/>
          <w:sz w:val="24"/>
          <w:szCs w:val="24"/>
        </w:rPr>
      </w:pPr>
    </w:p>
    <w:p w:rsidR="00A56934" w:rsidRPr="00AF540D" w:rsidRDefault="00A56934" w:rsidP="00A56934">
      <w:pPr>
        <w:ind w:left="567" w:hanging="567"/>
        <w:jc w:val="both"/>
        <w:rPr>
          <w:rFonts w:ascii="Garamond" w:hAnsi="Garamond" w:cs="Arial"/>
          <w:sz w:val="24"/>
          <w:szCs w:val="24"/>
        </w:rPr>
      </w:pPr>
    </w:p>
    <w:p w:rsidR="00A56934" w:rsidRPr="00AF540D" w:rsidRDefault="00A56934" w:rsidP="00A56934">
      <w:pPr>
        <w:ind w:left="567" w:hanging="567"/>
        <w:jc w:val="center"/>
        <w:rPr>
          <w:rFonts w:ascii="Garamond" w:hAnsi="Garamond" w:cs="Arial"/>
          <w:sz w:val="24"/>
          <w:szCs w:val="24"/>
        </w:rPr>
      </w:pPr>
    </w:p>
    <w:p w:rsidR="00A56934" w:rsidRDefault="00A56934" w:rsidP="00F75B6C">
      <w:pPr>
        <w:tabs>
          <w:tab w:val="left" w:pos="2329"/>
        </w:tabs>
        <w:jc w:val="center"/>
        <w:rPr>
          <w:rFonts w:ascii="Garamond" w:hAnsi="Garamond" w:cs="Arial"/>
          <w:b/>
          <w:sz w:val="24"/>
          <w:szCs w:val="24"/>
        </w:rPr>
      </w:pPr>
    </w:p>
    <w:p w:rsidR="00A56934" w:rsidRDefault="00A56934" w:rsidP="00F75B6C">
      <w:pPr>
        <w:tabs>
          <w:tab w:val="left" w:pos="2329"/>
        </w:tabs>
        <w:jc w:val="center"/>
        <w:rPr>
          <w:rFonts w:ascii="Garamond" w:hAnsi="Garamond" w:cs="Arial"/>
          <w:b/>
          <w:sz w:val="24"/>
          <w:szCs w:val="24"/>
        </w:rPr>
      </w:pPr>
    </w:p>
    <w:p w:rsidR="00A56934" w:rsidRDefault="00A56934" w:rsidP="00F75B6C">
      <w:pPr>
        <w:tabs>
          <w:tab w:val="left" w:pos="2329"/>
        </w:tabs>
        <w:jc w:val="center"/>
        <w:rPr>
          <w:rFonts w:ascii="Garamond" w:hAnsi="Garamond" w:cs="Arial"/>
          <w:b/>
          <w:sz w:val="24"/>
          <w:szCs w:val="24"/>
        </w:rPr>
      </w:pPr>
    </w:p>
    <w:p w:rsidR="000A31E3" w:rsidRDefault="000A31E3" w:rsidP="00F75B6C">
      <w:pPr>
        <w:tabs>
          <w:tab w:val="left" w:pos="2329"/>
        </w:tabs>
        <w:jc w:val="center"/>
        <w:rPr>
          <w:rFonts w:ascii="Garamond" w:hAnsi="Garamond" w:cs="Arial"/>
          <w:b/>
          <w:sz w:val="24"/>
          <w:szCs w:val="24"/>
        </w:rPr>
      </w:pPr>
    </w:p>
    <w:p w:rsidR="000A31E3" w:rsidRDefault="000A31E3" w:rsidP="00F75B6C">
      <w:pPr>
        <w:tabs>
          <w:tab w:val="left" w:pos="2329"/>
        </w:tabs>
        <w:jc w:val="center"/>
        <w:rPr>
          <w:rFonts w:ascii="Garamond" w:hAnsi="Garamond" w:cs="Arial"/>
          <w:b/>
          <w:sz w:val="24"/>
          <w:szCs w:val="24"/>
        </w:rPr>
      </w:pPr>
    </w:p>
    <w:sectPr w:rsidR="000A31E3" w:rsidSect="005C3929">
      <w:headerReference w:type="even" r:id="rId21"/>
      <w:headerReference w:type="default" r:id="rId22"/>
      <w:footerReference w:type="default" r:id="rId23"/>
      <w:pgSz w:w="12189" w:h="15874"/>
      <w:pgMar w:top="1985" w:right="1134"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BE6" w:rsidRDefault="00874BE6" w:rsidP="00CA0483">
      <w:pPr>
        <w:spacing w:after="0" w:line="240" w:lineRule="auto"/>
      </w:pPr>
      <w:r>
        <w:separator/>
      </w:r>
    </w:p>
  </w:endnote>
  <w:endnote w:type="continuationSeparator" w:id="0">
    <w:p w:rsidR="00874BE6" w:rsidRDefault="00874BE6" w:rsidP="00CA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aramond (TT) Regular">
    <w:panose1 w:val="00000000000000000000"/>
    <w:charset w:val="00"/>
    <w:family w:val="auto"/>
    <w:notTrueType/>
    <w:pitch w:val="default"/>
    <w:sig w:usb0="00000003" w:usb1="00000000" w:usb2="00000000" w:usb3="00000000" w:csb0="00000001" w:csb1="00000000"/>
  </w:font>
  <w:font w:name="Garamond (TT) Bold">
    <w:panose1 w:val="00000000000000000000"/>
    <w:charset w:val="00"/>
    <w:family w:val="auto"/>
    <w:notTrueType/>
    <w:pitch w:val="default"/>
    <w:sig w:usb0="00000003" w:usb1="00000000" w:usb2="00000000" w:usb3="00000000" w:csb0="00000001" w:csb1="00000000"/>
  </w:font>
  <w:font w:name="Garamond (TT)">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Gabo Drive">
    <w:altName w:val="Arial"/>
    <w:panose1 w:val="00000000000000000000"/>
    <w:charset w:val="00"/>
    <w:family w:val="swiss"/>
    <w:notTrueType/>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38"/>
      <w:docPartObj>
        <w:docPartGallery w:val="Page Numbers (Bottom of Page)"/>
        <w:docPartUnique/>
      </w:docPartObj>
    </w:sdtPr>
    <w:sdtEndPr/>
    <w:sdtContent>
      <w:p w:rsidR="000A31E3" w:rsidRDefault="00874BE6">
        <w:pPr>
          <w:pStyle w:val="Piedepgina"/>
          <w:jc w:val="right"/>
        </w:pPr>
        <w:r>
          <w:fldChar w:fldCharType="begin"/>
        </w:r>
        <w:r>
          <w:instrText xml:space="preserve"> PAGE   \* MERGEFORMAT </w:instrText>
        </w:r>
        <w:r>
          <w:fldChar w:fldCharType="separate"/>
        </w:r>
        <w:r w:rsidR="008241EC">
          <w:rPr>
            <w:noProof/>
          </w:rPr>
          <w:t>31</w:t>
        </w:r>
        <w:r>
          <w:rPr>
            <w:noProof/>
          </w:rPr>
          <w:fldChar w:fldCharType="end"/>
        </w:r>
      </w:p>
    </w:sdtContent>
  </w:sdt>
  <w:p w:rsidR="000A31E3" w:rsidRPr="00923FC3" w:rsidRDefault="000A31E3" w:rsidP="00923F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BE6" w:rsidRDefault="00874BE6" w:rsidP="00CA0483">
      <w:pPr>
        <w:spacing w:after="0" w:line="240" w:lineRule="auto"/>
      </w:pPr>
      <w:r>
        <w:separator/>
      </w:r>
    </w:p>
  </w:footnote>
  <w:footnote w:type="continuationSeparator" w:id="0">
    <w:p w:rsidR="00874BE6" w:rsidRDefault="00874BE6" w:rsidP="00CA0483">
      <w:pPr>
        <w:spacing w:after="0" w:line="240" w:lineRule="auto"/>
      </w:pPr>
      <w:r>
        <w:continuationSeparator/>
      </w:r>
    </w:p>
  </w:footnote>
  <w:footnote w:id="1">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Peces-Barba</w:t>
      </w:r>
      <w:r>
        <w:rPr>
          <w:rFonts w:ascii="Garamond" w:hAnsi="Garamond" w:cs="Arial"/>
          <w:sz w:val="22"/>
          <w:szCs w:val="22"/>
        </w:rPr>
        <w:t>,</w:t>
      </w:r>
      <w:r w:rsidRPr="00AF540D">
        <w:rPr>
          <w:rFonts w:ascii="Garamond" w:hAnsi="Garamond" w:cs="Arial"/>
          <w:sz w:val="22"/>
          <w:szCs w:val="22"/>
        </w:rPr>
        <w:t xml:space="preserve"> Martínez, Gregorio, </w:t>
      </w:r>
      <w:r w:rsidRPr="00AF540D">
        <w:rPr>
          <w:rFonts w:ascii="Garamond" w:hAnsi="Garamond" w:cs="Arial"/>
          <w:i/>
          <w:sz w:val="22"/>
          <w:szCs w:val="22"/>
        </w:rPr>
        <w:t xml:space="preserve">La dignidad de la persona desde la filosofía del derecho, </w:t>
      </w:r>
      <w:r w:rsidRPr="00AF540D">
        <w:rPr>
          <w:rFonts w:ascii="Garamond" w:hAnsi="Garamond" w:cs="Arial"/>
          <w:sz w:val="22"/>
          <w:szCs w:val="22"/>
        </w:rPr>
        <w:t>Madrid, Dykinson, 2003, p. 21.</w:t>
      </w:r>
    </w:p>
  </w:footnote>
  <w:footnote w:id="2">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Pr>
          <w:rFonts w:ascii="Garamond" w:hAnsi="Garamond" w:cs="Arial"/>
          <w:sz w:val="22"/>
          <w:szCs w:val="22"/>
        </w:rPr>
        <w:t xml:space="preserve"> </w:t>
      </w:r>
      <w:r w:rsidRPr="001C4C04">
        <w:rPr>
          <w:rFonts w:ascii="Garamond" w:hAnsi="Garamond" w:cs="Arial"/>
          <w:i/>
          <w:sz w:val="22"/>
          <w:szCs w:val="22"/>
        </w:rPr>
        <w:t>Ibidem</w:t>
      </w:r>
      <w:r w:rsidRPr="00AF540D">
        <w:rPr>
          <w:rFonts w:ascii="Garamond" w:hAnsi="Garamond" w:cs="Arial"/>
          <w:sz w:val="22"/>
          <w:szCs w:val="22"/>
        </w:rPr>
        <w:t xml:space="preserve">, p. 13. </w:t>
      </w:r>
    </w:p>
  </w:footnote>
  <w:footnote w:id="3">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En la perspectiva de la ética laica, por el contrario, el principio de autonomía </w:t>
      </w:r>
      <w:r>
        <w:rPr>
          <w:rFonts w:ascii="Garamond" w:hAnsi="Garamond" w:cs="Arial"/>
          <w:sz w:val="22"/>
          <w:szCs w:val="22"/>
        </w:rPr>
        <w:t>—</w:t>
      </w:r>
      <w:r w:rsidRPr="00AF540D">
        <w:rPr>
          <w:rFonts w:ascii="Garamond" w:hAnsi="Garamond" w:cs="Arial"/>
          <w:sz w:val="22"/>
          <w:szCs w:val="22"/>
        </w:rPr>
        <w:t>fundado en el presupuesto de todos los seres humanos adultos y conscientes tienen igual dignidad y capacidad de determinación y, en consecuenc</w:t>
      </w:r>
      <w:r>
        <w:rPr>
          <w:rFonts w:ascii="Garamond" w:hAnsi="Garamond" w:cs="Arial"/>
          <w:sz w:val="22"/>
          <w:szCs w:val="22"/>
        </w:rPr>
        <w:t>ia, pueden decidir en relación con</w:t>
      </w:r>
      <w:r w:rsidRPr="00AF540D">
        <w:rPr>
          <w:rFonts w:ascii="Garamond" w:hAnsi="Garamond" w:cs="Arial"/>
          <w:sz w:val="22"/>
          <w:szCs w:val="22"/>
        </w:rPr>
        <w:t xml:space="preserve"> cualquier intervención sobre su persona, con el único límite del respeto de la libertad de los demás</w:t>
      </w:r>
      <w:r>
        <w:rPr>
          <w:rFonts w:ascii="Garamond" w:hAnsi="Garamond" w:cs="Arial"/>
          <w:sz w:val="22"/>
          <w:szCs w:val="22"/>
        </w:rPr>
        <w:t xml:space="preserve">— </w:t>
      </w:r>
      <w:r w:rsidRPr="00AF540D">
        <w:rPr>
          <w:rFonts w:ascii="Garamond" w:hAnsi="Garamond" w:cs="Arial"/>
          <w:sz w:val="22"/>
          <w:szCs w:val="22"/>
        </w:rPr>
        <w:t xml:space="preserve">toma la forma de algo que </w:t>
      </w:r>
      <w:r>
        <w:rPr>
          <w:rFonts w:ascii="Garamond" w:hAnsi="Garamond" w:cs="Arial"/>
          <w:sz w:val="22"/>
          <w:szCs w:val="22"/>
        </w:rPr>
        <w:t>puede ser definido como un metaprincipio, e</w:t>
      </w:r>
      <w:r w:rsidRPr="00AF540D">
        <w:rPr>
          <w:rFonts w:ascii="Garamond" w:hAnsi="Garamond" w:cs="Arial"/>
          <w:sz w:val="22"/>
          <w:szCs w:val="22"/>
        </w:rPr>
        <w:t>s decir, de un criterio que funciona en un nivel superior de la vida moral, con respecto al nivel donde funcionan los principios de beneficencia y de justicia; es el nivel procedimental al que se llega por fuerza cuando se está en presencia de valoraciones éticas diversas</w:t>
      </w:r>
      <w:r>
        <w:rPr>
          <w:rFonts w:ascii="Garamond" w:hAnsi="Garamond" w:cs="Arial"/>
          <w:sz w:val="22"/>
          <w:szCs w:val="22"/>
        </w:rPr>
        <w:t>,</w:t>
      </w:r>
      <w:r w:rsidRPr="00AF540D">
        <w:rPr>
          <w:rFonts w:ascii="Garamond" w:hAnsi="Garamond" w:cs="Arial"/>
          <w:sz w:val="22"/>
          <w:szCs w:val="22"/>
        </w:rPr>
        <w:t xml:space="preserve"> entre las que es necesario realizar una selección. Bosellino, Patrizia, </w:t>
      </w:r>
      <w:r>
        <w:rPr>
          <w:rFonts w:ascii="Garamond" w:hAnsi="Garamond" w:cs="Arial"/>
          <w:i/>
          <w:sz w:val="22"/>
          <w:szCs w:val="22"/>
        </w:rPr>
        <w:t>Bioética, e</w:t>
      </w:r>
      <w:r w:rsidRPr="001C4C04">
        <w:rPr>
          <w:rFonts w:ascii="Garamond" w:hAnsi="Garamond" w:cs="Arial"/>
          <w:i/>
          <w:sz w:val="22"/>
          <w:szCs w:val="22"/>
        </w:rPr>
        <w:t>ntre autonomía y derecho</w:t>
      </w:r>
      <w:r>
        <w:rPr>
          <w:rFonts w:ascii="Garamond" w:hAnsi="Garamond" w:cs="Arial"/>
          <w:sz w:val="22"/>
          <w:szCs w:val="22"/>
        </w:rPr>
        <w:t xml:space="preserve">, trad. Hennequin, Jean y </w:t>
      </w:r>
      <w:r w:rsidRPr="00AF540D">
        <w:rPr>
          <w:rFonts w:ascii="Garamond" w:hAnsi="Garamond" w:cs="Arial"/>
          <w:sz w:val="22"/>
          <w:szCs w:val="22"/>
        </w:rPr>
        <w:t xml:space="preserve">Rentería Díaz, </w:t>
      </w:r>
      <w:r>
        <w:rPr>
          <w:rFonts w:ascii="Garamond" w:hAnsi="Garamond" w:cs="Arial"/>
          <w:sz w:val="22"/>
          <w:szCs w:val="22"/>
        </w:rPr>
        <w:t>Adriá</w:t>
      </w:r>
      <w:r w:rsidRPr="00AF540D">
        <w:rPr>
          <w:rFonts w:ascii="Garamond" w:hAnsi="Garamond" w:cs="Arial"/>
          <w:sz w:val="22"/>
          <w:szCs w:val="22"/>
        </w:rPr>
        <w:t>n</w:t>
      </w:r>
      <w:r>
        <w:rPr>
          <w:rFonts w:ascii="Garamond" w:hAnsi="Garamond" w:cs="Arial"/>
          <w:sz w:val="22"/>
          <w:szCs w:val="22"/>
        </w:rPr>
        <w:t>,</w:t>
      </w:r>
      <w:r w:rsidRPr="00AF540D">
        <w:rPr>
          <w:rFonts w:ascii="Garamond" w:hAnsi="Garamond" w:cs="Arial"/>
          <w:sz w:val="22"/>
          <w:szCs w:val="22"/>
        </w:rPr>
        <w:t xml:space="preserve"> </w:t>
      </w:r>
      <w:r>
        <w:rPr>
          <w:rFonts w:ascii="Garamond" w:hAnsi="Garamond" w:cs="Arial"/>
          <w:sz w:val="22"/>
          <w:szCs w:val="22"/>
        </w:rPr>
        <w:t xml:space="preserve">México, </w:t>
      </w:r>
      <w:r w:rsidRPr="00AF540D">
        <w:rPr>
          <w:rFonts w:ascii="Garamond" w:hAnsi="Garamond" w:cs="Arial"/>
          <w:sz w:val="22"/>
          <w:szCs w:val="22"/>
        </w:rPr>
        <w:t>Cajica, 2004, p. 38.</w:t>
      </w:r>
      <w:r>
        <w:rPr>
          <w:rFonts w:ascii="Garamond" w:hAnsi="Garamond" w:cs="Arial"/>
          <w:sz w:val="22"/>
          <w:szCs w:val="22"/>
        </w:rPr>
        <w:t xml:space="preserve">  </w:t>
      </w:r>
    </w:p>
  </w:footnote>
  <w:footnote w:id="4">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Peces-Barba</w:t>
      </w:r>
      <w:r>
        <w:rPr>
          <w:rFonts w:ascii="Garamond" w:hAnsi="Garamond" w:cs="Arial"/>
          <w:sz w:val="22"/>
          <w:szCs w:val="22"/>
        </w:rPr>
        <w:t>,</w:t>
      </w:r>
      <w:r w:rsidRPr="00AF540D">
        <w:rPr>
          <w:rFonts w:ascii="Garamond" w:hAnsi="Garamond" w:cs="Arial"/>
          <w:sz w:val="22"/>
          <w:szCs w:val="22"/>
        </w:rPr>
        <w:t xml:space="preserve"> Martínez, Gregorio, </w:t>
      </w:r>
      <w:r w:rsidRPr="00AF540D">
        <w:rPr>
          <w:rFonts w:ascii="Garamond" w:hAnsi="Garamond" w:cs="Arial"/>
          <w:i/>
          <w:sz w:val="22"/>
          <w:szCs w:val="22"/>
        </w:rPr>
        <w:t>La dignidad de la persona desde la filosofía del derecho,</w:t>
      </w:r>
      <w:r>
        <w:rPr>
          <w:rFonts w:ascii="Garamond" w:hAnsi="Garamond" w:cs="Arial"/>
          <w:sz w:val="22"/>
          <w:szCs w:val="22"/>
        </w:rPr>
        <w:t xml:space="preserve"> </w:t>
      </w:r>
      <w:r w:rsidRPr="001C4C04">
        <w:rPr>
          <w:rFonts w:ascii="Garamond" w:hAnsi="Garamond" w:cs="Arial"/>
          <w:i/>
          <w:sz w:val="22"/>
          <w:szCs w:val="22"/>
        </w:rPr>
        <w:t>op. cit</w:t>
      </w:r>
      <w:r>
        <w:rPr>
          <w:rFonts w:ascii="Garamond" w:hAnsi="Garamond" w:cs="Arial"/>
          <w:sz w:val="22"/>
          <w:szCs w:val="22"/>
        </w:rPr>
        <w:t>., nota</w:t>
      </w:r>
      <w:r w:rsidRPr="00AF540D">
        <w:rPr>
          <w:rFonts w:ascii="Garamond" w:hAnsi="Garamond" w:cs="Arial"/>
          <w:sz w:val="22"/>
          <w:szCs w:val="22"/>
        </w:rPr>
        <w:t xml:space="preserve"> 1</w:t>
      </w:r>
      <w:r w:rsidRPr="00AF540D">
        <w:rPr>
          <w:rFonts w:ascii="Garamond" w:hAnsi="Garamond" w:cs="Arial"/>
          <w:i/>
          <w:sz w:val="22"/>
          <w:szCs w:val="22"/>
        </w:rPr>
        <w:t xml:space="preserve">, </w:t>
      </w:r>
      <w:r w:rsidRPr="00AF540D">
        <w:rPr>
          <w:rFonts w:ascii="Garamond" w:hAnsi="Garamond" w:cs="Arial"/>
          <w:sz w:val="22"/>
          <w:szCs w:val="22"/>
        </w:rPr>
        <w:t>p. 18.</w:t>
      </w:r>
    </w:p>
  </w:footnote>
  <w:footnote w:id="5">
    <w:p w:rsidR="000A31E3" w:rsidRPr="00AF540D" w:rsidRDefault="000A31E3" w:rsidP="00A56934">
      <w:pPr>
        <w:pStyle w:val="Textonotapie"/>
        <w:jc w:val="both"/>
        <w:rPr>
          <w:rFonts w:ascii="Garamond" w:hAnsi="Garamond"/>
          <w:sz w:val="22"/>
          <w:szCs w:val="22"/>
        </w:rPr>
      </w:pPr>
      <w:r w:rsidRPr="00AF540D">
        <w:rPr>
          <w:rStyle w:val="Refdenotaalpie"/>
          <w:rFonts w:ascii="Garamond" w:hAnsi="Garamond" w:cs="Arial"/>
          <w:sz w:val="22"/>
          <w:szCs w:val="22"/>
        </w:rPr>
        <w:footnoteRef/>
      </w:r>
      <w:r>
        <w:rPr>
          <w:rFonts w:ascii="Garamond" w:hAnsi="Garamond" w:cs="Arial"/>
          <w:sz w:val="22"/>
          <w:szCs w:val="22"/>
        </w:rPr>
        <w:t xml:space="preserve"> </w:t>
      </w:r>
      <w:r w:rsidRPr="001C4C04">
        <w:rPr>
          <w:rFonts w:ascii="Garamond" w:hAnsi="Garamond" w:cs="Arial"/>
          <w:i/>
          <w:sz w:val="22"/>
          <w:szCs w:val="22"/>
        </w:rPr>
        <w:t>Ibidem</w:t>
      </w:r>
      <w:r w:rsidRPr="00AF540D">
        <w:rPr>
          <w:rFonts w:ascii="Garamond" w:hAnsi="Garamond" w:cs="Arial"/>
          <w:sz w:val="22"/>
          <w:szCs w:val="22"/>
        </w:rPr>
        <w:t>, p. 27.</w:t>
      </w:r>
    </w:p>
  </w:footnote>
  <w:footnote w:id="6">
    <w:p w:rsidR="000A31E3" w:rsidRPr="00AF540D" w:rsidRDefault="000A31E3" w:rsidP="00A56934">
      <w:pPr>
        <w:pStyle w:val="Textonotapie"/>
        <w:rPr>
          <w:rFonts w:ascii="Garamond" w:hAnsi="Garamond"/>
          <w:sz w:val="22"/>
          <w:szCs w:val="22"/>
        </w:rPr>
      </w:pPr>
      <w:r w:rsidRPr="00AF540D">
        <w:rPr>
          <w:rStyle w:val="Refdenotaalpie"/>
          <w:rFonts w:ascii="Garamond" w:hAnsi="Garamond"/>
          <w:sz w:val="22"/>
          <w:szCs w:val="22"/>
        </w:rPr>
        <w:footnoteRef/>
      </w:r>
      <w:r w:rsidRPr="00AF540D">
        <w:rPr>
          <w:rFonts w:ascii="Garamond" w:hAnsi="Garamond"/>
          <w:sz w:val="22"/>
          <w:szCs w:val="22"/>
        </w:rPr>
        <w:t xml:space="preserve"> </w:t>
      </w:r>
      <w:r w:rsidRPr="00AF540D">
        <w:rPr>
          <w:rFonts w:ascii="Garamond" w:hAnsi="Garamond" w:cs="Arial"/>
          <w:sz w:val="22"/>
          <w:szCs w:val="22"/>
        </w:rPr>
        <w:t xml:space="preserve">De la Mirandola, Pico, </w:t>
      </w:r>
      <w:r w:rsidRPr="00AF540D">
        <w:rPr>
          <w:rFonts w:ascii="Garamond" w:hAnsi="Garamond" w:cs="Arial"/>
          <w:i/>
          <w:sz w:val="22"/>
          <w:szCs w:val="22"/>
        </w:rPr>
        <w:t xml:space="preserve">De la dignidad del hombre, </w:t>
      </w:r>
      <w:r w:rsidRPr="00AF540D">
        <w:rPr>
          <w:rFonts w:ascii="Garamond" w:hAnsi="Garamond" w:cs="Arial"/>
          <w:sz w:val="22"/>
          <w:szCs w:val="22"/>
        </w:rPr>
        <w:t>Madrid, Editora Nacional, 1984, p.105.</w:t>
      </w:r>
      <w:r w:rsidRPr="00AF540D">
        <w:rPr>
          <w:rFonts w:ascii="Garamond" w:hAnsi="Garamond"/>
          <w:sz w:val="22"/>
          <w:szCs w:val="22"/>
        </w:rPr>
        <w:t xml:space="preserve"> </w:t>
      </w:r>
    </w:p>
  </w:footnote>
  <w:footnote w:id="7">
    <w:p w:rsidR="000A31E3" w:rsidRPr="00AF540D" w:rsidRDefault="000A31E3" w:rsidP="00A56934">
      <w:pPr>
        <w:pStyle w:val="Textonotapie"/>
        <w:rPr>
          <w:rFonts w:ascii="Garamond" w:hAnsi="Garamond"/>
          <w:sz w:val="22"/>
          <w:szCs w:val="22"/>
        </w:rPr>
      </w:pPr>
      <w:r w:rsidRPr="00AF540D">
        <w:rPr>
          <w:rStyle w:val="Refdenotaalpie"/>
          <w:rFonts w:ascii="Garamond" w:hAnsi="Garamond"/>
          <w:sz w:val="22"/>
          <w:szCs w:val="22"/>
        </w:rPr>
        <w:footnoteRef/>
      </w:r>
      <w:r w:rsidRPr="00AF540D">
        <w:rPr>
          <w:rFonts w:ascii="Garamond" w:hAnsi="Garamond"/>
          <w:sz w:val="22"/>
          <w:szCs w:val="22"/>
        </w:rPr>
        <w:t xml:space="preserve"> </w:t>
      </w:r>
      <w:r w:rsidRPr="00EE0E6B">
        <w:rPr>
          <w:rFonts w:ascii="Garamond" w:hAnsi="Garamond" w:cs="Arial"/>
          <w:i/>
          <w:sz w:val="22"/>
          <w:szCs w:val="22"/>
        </w:rPr>
        <w:t>Idem</w:t>
      </w:r>
      <w:r w:rsidRPr="00AF540D">
        <w:rPr>
          <w:rFonts w:ascii="Garamond" w:hAnsi="Garamond" w:cs="Arial"/>
          <w:sz w:val="22"/>
          <w:szCs w:val="22"/>
        </w:rPr>
        <w:t>.</w:t>
      </w:r>
    </w:p>
  </w:footnote>
  <w:footnote w:id="8">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sz w:val="22"/>
          <w:szCs w:val="22"/>
        </w:rPr>
        <w:footnoteRef/>
      </w:r>
      <w:r w:rsidRPr="00AF540D">
        <w:rPr>
          <w:rFonts w:ascii="Garamond" w:hAnsi="Garamond"/>
          <w:sz w:val="22"/>
          <w:szCs w:val="22"/>
        </w:rPr>
        <w:t xml:space="preserve"> </w:t>
      </w:r>
      <w:r w:rsidRPr="00AF540D">
        <w:rPr>
          <w:rFonts w:ascii="Garamond" w:hAnsi="Garamond" w:cs="Arial"/>
          <w:sz w:val="22"/>
          <w:szCs w:val="22"/>
        </w:rPr>
        <w:t>Llamada también ética laica en cont</w:t>
      </w:r>
      <w:r>
        <w:rPr>
          <w:rFonts w:ascii="Garamond" w:hAnsi="Garamond" w:cs="Arial"/>
          <w:sz w:val="22"/>
          <w:szCs w:val="22"/>
        </w:rPr>
        <w:t xml:space="preserve">raposición a la ética católica, </w:t>
      </w:r>
      <w:r w:rsidRPr="00AF540D">
        <w:rPr>
          <w:rFonts w:ascii="Garamond" w:hAnsi="Garamond" w:cs="Arial"/>
          <w:sz w:val="22"/>
          <w:szCs w:val="22"/>
        </w:rPr>
        <w:t>surge en el seno del Estado laico. Para la ética laica</w:t>
      </w:r>
      <w:r>
        <w:rPr>
          <w:rFonts w:ascii="Garamond" w:hAnsi="Garamond" w:cs="Arial"/>
          <w:sz w:val="22"/>
          <w:szCs w:val="22"/>
        </w:rPr>
        <w:t>,</w:t>
      </w:r>
      <w:r w:rsidRPr="00AF540D">
        <w:rPr>
          <w:rFonts w:ascii="Garamond" w:hAnsi="Garamond" w:cs="Arial"/>
          <w:sz w:val="22"/>
          <w:szCs w:val="22"/>
        </w:rPr>
        <w:t xml:space="preserve"> los valores radican en el ser humano, es perfectible, contingente, relativa, además de ser un producto del </w:t>
      </w:r>
      <w:r>
        <w:rPr>
          <w:rFonts w:ascii="Garamond" w:hAnsi="Garamond" w:cs="Arial"/>
          <w:sz w:val="22"/>
          <w:szCs w:val="22"/>
        </w:rPr>
        <w:t>hombre</w:t>
      </w:r>
      <w:r w:rsidRPr="00AF540D">
        <w:rPr>
          <w:rFonts w:ascii="Garamond" w:hAnsi="Garamond" w:cs="Arial"/>
          <w:sz w:val="22"/>
          <w:szCs w:val="22"/>
        </w:rPr>
        <w:t xml:space="preserve"> para el hombre.</w:t>
      </w:r>
      <w:r w:rsidRPr="00AF540D">
        <w:rPr>
          <w:rFonts w:ascii="Garamond" w:hAnsi="Garamond"/>
          <w:sz w:val="22"/>
          <w:szCs w:val="22"/>
        </w:rPr>
        <w:t xml:space="preserve"> </w:t>
      </w:r>
      <w:r>
        <w:rPr>
          <w:rFonts w:ascii="Garamond" w:hAnsi="Garamond" w:cs="Arial"/>
          <w:sz w:val="22"/>
          <w:szCs w:val="22"/>
        </w:rPr>
        <w:t>De acuerdo con Patricia Borsellino: p</w:t>
      </w:r>
      <w:r w:rsidRPr="00AF540D">
        <w:rPr>
          <w:rFonts w:ascii="Garamond" w:hAnsi="Garamond" w:cs="Arial"/>
          <w:sz w:val="22"/>
          <w:szCs w:val="22"/>
        </w:rPr>
        <w:t>ueden considerar como elementos específicos de las éticas laicas la concepción de la ética como creación exclusivamente humana, relativa, perfectible, funcional con respecto a la solución de los problemas concretos, la negación de todo principio o valor absoluto, válido independientemente de las consecuencias a las cuales conduzca; el rechazo a las jerarquías, en nombre de la idea según la cual la ética es creada por y para individuos situados en un mismo pie de igual</w:t>
      </w:r>
      <w:r>
        <w:rPr>
          <w:rFonts w:ascii="Garamond" w:hAnsi="Garamond" w:cs="Arial"/>
          <w:sz w:val="22"/>
          <w:szCs w:val="22"/>
        </w:rPr>
        <w:t xml:space="preserve">dad. Es creación </w:t>
      </w:r>
      <w:r w:rsidRPr="00AF540D">
        <w:rPr>
          <w:rFonts w:ascii="Garamond" w:hAnsi="Garamond" w:cs="Arial"/>
          <w:sz w:val="22"/>
          <w:szCs w:val="22"/>
        </w:rPr>
        <w:t xml:space="preserve">humana, relativa perfectible y funcional para la solución de problemas concretos. Bosellino, Patrizia, </w:t>
      </w:r>
      <w:r w:rsidRPr="00AF540D">
        <w:rPr>
          <w:rFonts w:ascii="Garamond" w:hAnsi="Garamond" w:cs="Arial"/>
          <w:i/>
          <w:sz w:val="22"/>
          <w:szCs w:val="22"/>
        </w:rPr>
        <w:t xml:space="preserve">Bioética, entre autonomía y derecho, </w:t>
      </w:r>
      <w:r w:rsidRPr="00805F91">
        <w:rPr>
          <w:rFonts w:ascii="Garamond" w:hAnsi="Garamond" w:cs="Arial"/>
          <w:i/>
          <w:sz w:val="22"/>
          <w:szCs w:val="22"/>
        </w:rPr>
        <w:t>op. cit.,</w:t>
      </w:r>
      <w:r>
        <w:rPr>
          <w:rFonts w:ascii="Garamond" w:hAnsi="Garamond" w:cs="Arial"/>
          <w:sz w:val="22"/>
          <w:szCs w:val="22"/>
        </w:rPr>
        <w:t xml:space="preserve"> nota</w:t>
      </w:r>
      <w:r w:rsidRPr="00AF540D">
        <w:rPr>
          <w:rFonts w:ascii="Garamond" w:hAnsi="Garamond" w:cs="Arial"/>
          <w:sz w:val="22"/>
          <w:szCs w:val="22"/>
        </w:rPr>
        <w:t xml:space="preserve"> 3, p. 38.</w:t>
      </w:r>
      <w:r>
        <w:rPr>
          <w:rFonts w:ascii="Garamond" w:hAnsi="Garamond" w:cs="Arial"/>
          <w:sz w:val="22"/>
          <w:szCs w:val="22"/>
        </w:rPr>
        <w:t xml:space="preserve"> </w:t>
      </w:r>
      <w:r w:rsidRPr="00AF540D">
        <w:rPr>
          <w:rFonts w:ascii="Garamond" w:hAnsi="Garamond" w:cs="Arial"/>
          <w:sz w:val="22"/>
          <w:szCs w:val="22"/>
        </w:rPr>
        <w:t xml:space="preserve"> </w:t>
      </w:r>
    </w:p>
  </w:footnote>
  <w:footnote w:id="9">
    <w:p w:rsidR="000A31E3" w:rsidRPr="00AF540D" w:rsidRDefault="000A31E3" w:rsidP="00A56934">
      <w:pPr>
        <w:spacing w:after="0" w:line="360" w:lineRule="auto"/>
        <w:jc w:val="both"/>
        <w:rPr>
          <w:rFonts w:ascii="Garamond" w:hAnsi="Garamond" w:cs="Arial"/>
        </w:rPr>
      </w:pPr>
      <w:r w:rsidRPr="00AF540D">
        <w:rPr>
          <w:rStyle w:val="Refdenotaalpie"/>
          <w:rFonts w:ascii="Garamond" w:hAnsi="Garamond" w:cs="Arial"/>
        </w:rPr>
        <w:footnoteRef/>
      </w:r>
      <w:r>
        <w:rPr>
          <w:rFonts w:ascii="Garamond" w:hAnsi="Garamond" w:cs="Arial"/>
        </w:rPr>
        <w:t xml:space="preserve"> </w:t>
      </w:r>
      <w:r w:rsidRPr="00AF540D">
        <w:rPr>
          <w:rFonts w:ascii="Garamond" w:hAnsi="Garamond" w:cs="Arial"/>
        </w:rPr>
        <w:t xml:space="preserve">Recaséns Siches, Luís, </w:t>
      </w:r>
      <w:r>
        <w:rPr>
          <w:rFonts w:ascii="Garamond" w:hAnsi="Garamond" w:cs="Arial"/>
          <w:i/>
        </w:rPr>
        <w:t>Filosofía del d</w:t>
      </w:r>
      <w:r w:rsidRPr="00AF540D">
        <w:rPr>
          <w:rFonts w:ascii="Garamond" w:hAnsi="Garamond" w:cs="Arial"/>
          <w:i/>
        </w:rPr>
        <w:t>erecho,</w:t>
      </w:r>
      <w:r>
        <w:rPr>
          <w:rFonts w:ascii="Garamond" w:hAnsi="Garamond" w:cs="Arial"/>
          <w:i/>
        </w:rPr>
        <w:t xml:space="preserve"> </w:t>
      </w:r>
      <w:r>
        <w:rPr>
          <w:rFonts w:ascii="Garamond" w:hAnsi="Garamond" w:cs="Arial"/>
        </w:rPr>
        <w:t>20ª</w:t>
      </w:r>
      <w:r w:rsidRPr="00AF540D">
        <w:rPr>
          <w:rFonts w:ascii="Garamond" w:hAnsi="Garamond" w:cs="Arial"/>
        </w:rPr>
        <w:t xml:space="preserve"> ed., México, </w:t>
      </w:r>
      <w:r>
        <w:rPr>
          <w:rFonts w:ascii="Garamond" w:hAnsi="Garamond" w:cs="Arial"/>
        </w:rPr>
        <w:t xml:space="preserve">Porrúa, </w:t>
      </w:r>
      <w:r w:rsidRPr="00AF540D">
        <w:rPr>
          <w:rFonts w:ascii="Garamond" w:hAnsi="Garamond" w:cs="Arial"/>
        </w:rPr>
        <w:t>2010, p. 512.</w:t>
      </w:r>
    </w:p>
  </w:footnote>
  <w:footnote w:id="10">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Peces-Barba</w:t>
      </w:r>
      <w:r>
        <w:rPr>
          <w:rFonts w:ascii="Garamond" w:hAnsi="Garamond" w:cs="Arial"/>
          <w:sz w:val="22"/>
          <w:szCs w:val="22"/>
        </w:rPr>
        <w:t>,</w:t>
      </w:r>
      <w:r w:rsidRPr="00AF540D">
        <w:rPr>
          <w:rFonts w:ascii="Garamond" w:hAnsi="Garamond" w:cs="Arial"/>
          <w:sz w:val="22"/>
          <w:szCs w:val="22"/>
        </w:rPr>
        <w:t xml:space="preserve"> Martínez, Gregorio, </w:t>
      </w:r>
      <w:r w:rsidRPr="00AF540D">
        <w:rPr>
          <w:rFonts w:ascii="Garamond" w:hAnsi="Garamond" w:cs="Arial"/>
          <w:i/>
          <w:sz w:val="22"/>
          <w:szCs w:val="22"/>
        </w:rPr>
        <w:t xml:space="preserve">La dignidad de la persona desde la filosofía del derecho, </w:t>
      </w:r>
      <w:r w:rsidRPr="00EE0E6B">
        <w:rPr>
          <w:rFonts w:ascii="Garamond" w:hAnsi="Garamond" w:cs="Arial"/>
          <w:i/>
          <w:sz w:val="22"/>
          <w:szCs w:val="22"/>
        </w:rPr>
        <w:t>op. cit</w:t>
      </w:r>
      <w:r>
        <w:rPr>
          <w:rFonts w:ascii="Garamond" w:hAnsi="Garamond" w:cs="Arial"/>
          <w:sz w:val="22"/>
          <w:szCs w:val="22"/>
        </w:rPr>
        <w:t>., nota</w:t>
      </w:r>
      <w:r w:rsidRPr="00AF540D">
        <w:rPr>
          <w:rFonts w:ascii="Garamond" w:hAnsi="Garamond" w:cs="Arial"/>
          <w:sz w:val="22"/>
          <w:szCs w:val="22"/>
        </w:rPr>
        <w:t xml:space="preserve"> 1, p. 41.</w:t>
      </w:r>
    </w:p>
  </w:footnote>
  <w:footnote w:id="11">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w:t>
      </w:r>
      <w:r>
        <w:rPr>
          <w:rFonts w:ascii="Garamond" w:hAnsi="Garamond" w:cs="Arial"/>
          <w:i/>
          <w:sz w:val="22"/>
          <w:szCs w:val="22"/>
        </w:rPr>
        <w:t>Ibidem,</w:t>
      </w:r>
      <w:r w:rsidRPr="00AF540D">
        <w:rPr>
          <w:rFonts w:ascii="Garamond" w:hAnsi="Garamond" w:cs="Arial"/>
          <w:sz w:val="22"/>
          <w:szCs w:val="22"/>
        </w:rPr>
        <w:t xml:space="preserve"> p. 48.</w:t>
      </w:r>
    </w:p>
  </w:footnote>
  <w:footnote w:id="12">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Kant, Immanuel, </w:t>
      </w:r>
      <w:r w:rsidRPr="00AF540D">
        <w:rPr>
          <w:rFonts w:ascii="Garamond" w:hAnsi="Garamond" w:cs="Arial"/>
          <w:i/>
          <w:sz w:val="22"/>
          <w:szCs w:val="22"/>
        </w:rPr>
        <w:t xml:space="preserve">Fundamentación de la metafísica de las Costumbres, </w:t>
      </w:r>
      <w:r w:rsidRPr="00AF540D">
        <w:rPr>
          <w:rFonts w:ascii="Garamond" w:hAnsi="Garamond" w:cs="Arial"/>
          <w:sz w:val="22"/>
          <w:szCs w:val="22"/>
        </w:rPr>
        <w:t>México, Porrúa, 2013, pp. 41 y 42.</w:t>
      </w:r>
    </w:p>
  </w:footnote>
  <w:footnote w:id="13">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Pr>
          <w:rFonts w:ascii="Garamond" w:hAnsi="Garamond" w:cs="Arial"/>
          <w:i/>
          <w:sz w:val="22"/>
          <w:szCs w:val="22"/>
        </w:rPr>
        <w:t xml:space="preserve"> Ibidem</w:t>
      </w:r>
      <w:r w:rsidRPr="00AF540D">
        <w:rPr>
          <w:rFonts w:ascii="Garamond" w:hAnsi="Garamond" w:cs="Arial"/>
          <w:sz w:val="22"/>
          <w:szCs w:val="22"/>
        </w:rPr>
        <w:t>, p. 49.</w:t>
      </w:r>
    </w:p>
  </w:footnote>
  <w:footnote w:id="14">
    <w:p w:rsidR="000A31E3" w:rsidRPr="00AF540D" w:rsidRDefault="000A31E3" w:rsidP="00A56934">
      <w:pPr>
        <w:pStyle w:val="Textonotapie"/>
        <w:jc w:val="both"/>
        <w:rPr>
          <w:rFonts w:ascii="Garamond" w:hAnsi="Garamond"/>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w:t>
      </w:r>
      <w:r w:rsidRPr="00AF540D">
        <w:rPr>
          <w:rFonts w:ascii="Garamond" w:hAnsi="Garamond" w:cs="Arial"/>
          <w:bCs/>
          <w:sz w:val="22"/>
          <w:szCs w:val="22"/>
          <w:lang w:val="es-ES_tradnl"/>
        </w:rPr>
        <w:t xml:space="preserve">Un error semejante, profundamente arraigado y por inconsciente funestísimo, es el de aquellos que miden el valor del hombre, el de la personalidad humana, a partir del cero de nuestra escala social en un orden u otro. Todos los días se oye decir que Fulano vale mil veces más que Zutano, que de tal sabio a su criado hay tanta distancia como de éste al orangután, con otras atrocidades semejantes que, en su inconsciente sencillez, revelan un juicio social hondamente pervertido. Unamuno, Miguel, </w:t>
      </w:r>
      <w:r>
        <w:rPr>
          <w:rFonts w:ascii="Garamond" w:hAnsi="Garamond" w:cs="Arial"/>
          <w:bCs/>
          <w:i/>
          <w:sz w:val="22"/>
          <w:szCs w:val="22"/>
          <w:lang w:val="es-ES_tradnl"/>
        </w:rPr>
        <w:t>La dignidad h</w:t>
      </w:r>
      <w:r w:rsidRPr="00AF540D">
        <w:rPr>
          <w:rFonts w:ascii="Garamond" w:hAnsi="Garamond" w:cs="Arial"/>
          <w:bCs/>
          <w:i/>
          <w:sz w:val="22"/>
          <w:szCs w:val="22"/>
          <w:lang w:val="es-ES_tradnl"/>
        </w:rPr>
        <w:t xml:space="preserve">umana, </w:t>
      </w:r>
      <w:r w:rsidRPr="00AF540D">
        <w:rPr>
          <w:rFonts w:ascii="Garamond" w:hAnsi="Garamond" w:cs="Arial"/>
          <w:bCs/>
          <w:sz w:val="22"/>
          <w:szCs w:val="22"/>
          <w:lang w:val="es-ES_tradnl"/>
        </w:rPr>
        <w:t>p. 36,</w:t>
      </w:r>
      <w:r w:rsidRPr="00AF540D">
        <w:rPr>
          <w:rFonts w:ascii="Garamond" w:hAnsi="Garamond" w:cs="Arial"/>
          <w:bCs/>
          <w:i/>
          <w:sz w:val="22"/>
          <w:szCs w:val="22"/>
          <w:lang w:val="es-ES_tradnl"/>
        </w:rPr>
        <w:t xml:space="preserve"> </w:t>
      </w:r>
      <w:r w:rsidRPr="00AF540D">
        <w:rPr>
          <w:rFonts w:ascii="Garamond" w:hAnsi="Garamond" w:cs="Arial"/>
          <w:bCs/>
          <w:sz w:val="22"/>
          <w:szCs w:val="22"/>
          <w:lang w:val="es-ES_tradnl"/>
        </w:rPr>
        <w:t>disponible</w:t>
      </w:r>
      <w:r>
        <w:rPr>
          <w:rFonts w:ascii="Garamond" w:hAnsi="Garamond" w:cs="Arial"/>
          <w:bCs/>
          <w:sz w:val="22"/>
          <w:szCs w:val="22"/>
          <w:lang w:val="es-ES_tradnl"/>
        </w:rPr>
        <w:t xml:space="preserve"> en</w:t>
      </w:r>
      <w:r w:rsidRPr="00AF540D">
        <w:rPr>
          <w:rFonts w:ascii="Garamond" w:hAnsi="Garamond" w:cs="Arial"/>
          <w:bCs/>
          <w:sz w:val="22"/>
          <w:szCs w:val="22"/>
          <w:lang w:val="es-ES_tradnl"/>
        </w:rPr>
        <w:t xml:space="preserve"> </w:t>
      </w:r>
      <w:hyperlink r:id="rId1" w:history="1">
        <w:r w:rsidRPr="006C72FD">
          <w:rPr>
            <w:rStyle w:val="Hipervnculo"/>
            <w:rFonts w:ascii="Garamond" w:hAnsi="Garamond" w:cs="Arial"/>
            <w:bCs/>
            <w:sz w:val="22"/>
            <w:szCs w:val="22"/>
            <w:lang w:val="es-ES_tradnl"/>
          </w:rPr>
          <w:t>http://www.ellibrototal.com/ltotal/?t=1&amp;d=3321,3442,1,1,3321</w:t>
        </w:r>
      </w:hyperlink>
      <w:r>
        <w:rPr>
          <w:rFonts w:ascii="Garamond" w:hAnsi="Garamond" w:cs="Arial"/>
          <w:bCs/>
          <w:sz w:val="22"/>
          <w:szCs w:val="22"/>
          <w:lang w:val="es-ES_tradnl"/>
        </w:rPr>
        <w:t>, consultado</w:t>
      </w:r>
      <w:r w:rsidRPr="00913BC1">
        <w:rPr>
          <w:rStyle w:val="Hipervnculo"/>
          <w:rFonts w:ascii="Garamond" w:hAnsi="Garamond" w:cs="Arial"/>
          <w:sz w:val="24"/>
          <w:szCs w:val="24"/>
        </w:rPr>
        <w:t>:</w:t>
      </w:r>
      <w:r>
        <w:rPr>
          <w:rStyle w:val="Hipervnculo"/>
          <w:rFonts w:ascii="Garamond" w:hAnsi="Garamond" w:cs="Arial"/>
          <w:sz w:val="24"/>
          <w:szCs w:val="24"/>
        </w:rPr>
        <w:t xml:space="preserve"> </w:t>
      </w:r>
      <w:r w:rsidRPr="00913BC1">
        <w:rPr>
          <w:rStyle w:val="Hipervnculo"/>
          <w:rFonts w:ascii="Garamond" w:hAnsi="Garamond" w:cs="Arial"/>
          <w:sz w:val="24"/>
          <w:szCs w:val="24"/>
        </w:rPr>
        <w:t>0</w:t>
      </w:r>
      <w:r w:rsidRPr="00AF540D">
        <w:rPr>
          <w:rStyle w:val="Hipervnculo"/>
          <w:rFonts w:ascii="Garamond" w:hAnsi="Garamond" w:cs="Arial"/>
          <w:sz w:val="24"/>
          <w:szCs w:val="24"/>
        </w:rPr>
        <w:t>3</w:t>
      </w:r>
      <w:r>
        <w:rPr>
          <w:rStyle w:val="Hipervnculo"/>
          <w:rFonts w:ascii="Garamond" w:hAnsi="Garamond" w:cs="Arial"/>
          <w:sz w:val="24"/>
          <w:szCs w:val="24"/>
        </w:rPr>
        <w:t>/1</w:t>
      </w:r>
      <w:r w:rsidRPr="00AF540D">
        <w:rPr>
          <w:rStyle w:val="Hipervnculo"/>
          <w:rFonts w:ascii="Garamond" w:hAnsi="Garamond" w:cs="Arial"/>
          <w:sz w:val="24"/>
          <w:szCs w:val="24"/>
        </w:rPr>
        <w:t>0</w:t>
      </w:r>
      <w:r>
        <w:rPr>
          <w:rStyle w:val="Hipervnculo"/>
          <w:rFonts w:ascii="Garamond" w:hAnsi="Garamond" w:cs="Arial"/>
          <w:sz w:val="24"/>
          <w:szCs w:val="24"/>
        </w:rPr>
        <w:t>/</w:t>
      </w:r>
      <w:r w:rsidRPr="00AF540D">
        <w:rPr>
          <w:rStyle w:val="Hipervnculo"/>
          <w:rFonts w:ascii="Garamond" w:hAnsi="Garamond" w:cs="Arial"/>
          <w:sz w:val="24"/>
          <w:szCs w:val="24"/>
        </w:rPr>
        <w:t>15</w:t>
      </w:r>
      <w:r w:rsidRPr="00AF540D">
        <w:rPr>
          <w:rFonts w:ascii="Garamond" w:hAnsi="Garamond" w:cs="Arial"/>
          <w:sz w:val="24"/>
          <w:szCs w:val="24"/>
        </w:rPr>
        <w:t>.</w:t>
      </w:r>
    </w:p>
  </w:footnote>
  <w:footnote w:id="15">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Pr>
          <w:rFonts w:ascii="Garamond" w:hAnsi="Garamond" w:cs="Arial"/>
          <w:sz w:val="22"/>
          <w:szCs w:val="22"/>
        </w:rPr>
        <w:t xml:space="preserve"> </w:t>
      </w:r>
      <w:r w:rsidRPr="00AF540D">
        <w:rPr>
          <w:rFonts w:ascii="Garamond" w:hAnsi="Garamond" w:cs="Arial"/>
          <w:sz w:val="22"/>
          <w:szCs w:val="22"/>
        </w:rPr>
        <w:t xml:space="preserve">Sánchez Barroso, José Antonio, </w:t>
      </w:r>
      <w:r w:rsidRPr="00AF540D">
        <w:rPr>
          <w:rFonts w:ascii="Garamond" w:hAnsi="Garamond" w:cs="Arial"/>
          <w:i/>
          <w:sz w:val="22"/>
          <w:szCs w:val="22"/>
        </w:rPr>
        <w:t xml:space="preserve">Voluntad Anticipada, </w:t>
      </w:r>
      <w:r w:rsidRPr="00AF540D">
        <w:rPr>
          <w:rFonts w:ascii="Garamond" w:hAnsi="Garamond" w:cs="Arial"/>
          <w:sz w:val="22"/>
          <w:szCs w:val="22"/>
        </w:rPr>
        <w:t>México, edit. Porrúa, 2012, p. 56.</w:t>
      </w:r>
    </w:p>
  </w:footnote>
  <w:footnote w:id="16">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Sánchez Barroso, José Antonio, </w:t>
      </w:r>
      <w:r>
        <w:rPr>
          <w:rFonts w:ascii="Garamond" w:hAnsi="Garamond" w:cs="Arial"/>
          <w:i/>
          <w:sz w:val="22"/>
          <w:szCs w:val="22"/>
        </w:rPr>
        <w:t>Voluntad a</w:t>
      </w:r>
      <w:r w:rsidRPr="00AF540D">
        <w:rPr>
          <w:rFonts w:ascii="Garamond" w:hAnsi="Garamond" w:cs="Arial"/>
          <w:i/>
          <w:sz w:val="22"/>
          <w:szCs w:val="22"/>
        </w:rPr>
        <w:t xml:space="preserve">nticipada, </w:t>
      </w:r>
      <w:r w:rsidRPr="00805F91">
        <w:rPr>
          <w:rFonts w:ascii="Garamond" w:hAnsi="Garamond" w:cs="Arial"/>
          <w:i/>
          <w:sz w:val="22"/>
          <w:szCs w:val="22"/>
        </w:rPr>
        <w:t>op. cit</w:t>
      </w:r>
      <w:r w:rsidRPr="00AF540D">
        <w:rPr>
          <w:rFonts w:ascii="Garamond" w:hAnsi="Garamond" w:cs="Arial"/>
          <w:sz w:val="22"/>
          <w:szCs w:val="22"/>
        </w:rPr>
        <w:t>., Nota: 15, pp.22-23.</w:t>
      </w:r>
    </w:p>
  </w:footnote>
  <w:footnote w:id="17">
    <w:p w:rsidR="000A31E3" w:rsidRPr="00AF540D" w:rsidRDefault="000A31E3" w:rsidP="00A56934">
      <w:pPr>
        <w:pStyle w:val="Textonotapie"/>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De Koninck, Thomas, </w:t>
      </w:r>
      <w:r w:rsidRPr="00AF540D">
        <w:rPr>
          <w:rFonts w:ascii="Garamond" w:hAnsi="Garamond" w:cs="Arial"/>
          <w:i/>
          <w:sz w:val="22"/>
          <w:szCs w:val="22"/>
        </w:rPr>
        <w:t xml:space="preserve">De la </w:t>
      </w:r>
      <w:r>
        <w:rPr>
          <w:rFonts w:ascii="Garamond" w:hAnsi="Garamond" w:cs="Arial"/>
          <w:i/>
          <w:sz w:val="22"/>
          <w:szCs w:val="22"/>
        </w:rPr>
        <w:t>d</w:t>
      </w:r>
      <w:r w:rsidRPr="00AF540D">
        <w:rPr>
          <w:rFonts w:ascii="Garamond" w:hAnsi="Garamond" w:cs="Arial"/>
          <w:i/>
          <w:sz w:val="22"/>
          <w:szCs w:val="22"/>
        </w:rPr>
        <w:t xml:space="preserve">ignidad </w:t>
      </w:r>
      <w:r>
        <w:rPr>
          <w:rFonts w:ascii="Garamond" w:hAnsi="Garamond" w:cs="Arial"/>
          <w:i/>
          <w:sz w:val="22"/>
          <w:szCs w:val="22"/>
        </w:rPr>
        <w:t>h</w:t>
      </w:r>
      <w:r w:rsidRPr="00AF540D">
        <w:rPr>
          <w:rFonts w:ascii="Garamond" w:hAnsi="Garamond" w:cs="Arial"/>
          <w:i/>
          <w:sz w:val="22"/>
          <w:szCs w:val="22"/>
        </w:rPr>
        <w:t xml:space="preserve">umana, </w:t>
      </w:r>
      <w:r w:rsidRPr="00AF540D">
        <w:rPr>
          <w:rFonts w:ascii="Garamond" w:hAnsi="Garamond" w:cs="Arial"/>
          <w:sz w:val="22"/>
          <w:szCs w:val="22"/>
        </w:rPr>
        <w:t xml:space="preserve">Madrid, edit. Dykinson, 2006, p. 77. </w:t>
      </w:r>
    </w:p>
  </w:footnote>
  <w:footnote w:id="18">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Becchio, Paolo, </w:t>
      </w:r>
      <w:r w:rsidRPr="00AF540D">
        <w:rPr>
          <w:rFonts w:ascii="Garamond" w:hAnsi="Garamond" w:cs="Arial"/>
          <w:i/>
          <w:sz w:val="22"/>
          <w:szCs w:val="22"/>
        </w:rPr>
        <w:t xml:space="preserve">El </w:t>
      </w:r>
      <w:r>
        <w:rPr>
          <w:rFonts w:ascii="Garamond" w:hAnsi="Garamond" w:cs="Arial"/>
          <w:i/>
          <w:sz w:val="22"/>
          <w:szCs w:val="22"/>
        </w:rPr>
        <w:t>p</w:t>
      </w:r>
      <w:r w:rsidRPr="00AF540D">
        <w:rPr>
          <w:rFonts w:ascii="Garamond" w:hAnsi="Garamond" w:cs="Arial"/>
          <w:i/>
          <w:sz w:val="22"/>
          <w:szCs w:val="22"/>
        </w:rPr>
        <w:t xml:space="preserve">rincipio de la </w:t>
      </w:r>
      <w:r>
        <w:rPr>
          <w:rFonts w:ascii="Garamond" w:hAnsi="Garamond" w:cs="Arial"/>
          <w:i/>
          <w:sz w:val="22"/>
          <w:szCs w:val="22"/>
        </w:rPr>
        <w:t>d</w:t>
      </w:r>
      <w:r w:rsidRPr="00AF540D">
        <w:rPr>
          <w:rFonts w:ascii="Garamond" w:hAnsi="Garamond" w:cs="Arial"/>
          <w:i/>
          <w:sz w:val="22"/>
          <w:szCs w:val="22"/>
        </w:rPr>
        <w:t xml:space="preserve">ignidad </w:t>
      </w:r>
      <w:r>
        <w:rPr>
          <w:rFonts w:ascii="Garamond" w:hAnsi="Garamond" w:cs="Arial"/>
          <w:i/>
          <w:sz w:val="22"/>
          <w:szCs w:val="22"/>
        </w:rPr>
        <w:t>h</w:t>
      </w:r>
      <w:r w:rsidRPr="00AF540D">
        <w:rPr>
          <w:rFonts w:ascii="Garamond" w:hAnsi="Garamond" w:cs="Arial"/>
          <w:i/>
          <w:sz w:val="22"/>
          <w:szCs w:val="22"/>
        </w:rPr>
        <w:t xml:space="preserve">umana, </w:t>
      </w:r>
      <w:r>
        <w:rPr>
          <w:rFonts w:ascii="Garamond" w:hAnsi="Garamond" w:cs="Arial"/>
          <w:sz w:val="22"/>
          <w:szCs w:val="22"/>
        </w:rPr>
        <w:t>México,</w:t>
      </w:r>
      <w:r w:rsidRPr="00AF540D">
        <w:rPr>
          <w:rFonts w:ascii="Garamond" w:hAnsi="Garamond" w:cs="Arial"/>
          <w:sz w:val="22"/>
          <w:szCs w:val="22"/>
        </w:rPr>
        <w:t xml:space="preserve"> Fontamara, p. 21.</w:t>
      </w:r>
    </w:p>
  </w:footnote>
  <w:footnote w:id="19">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Declaración universal de los derechos humanos, disponible en </w:t>
      </w:r>
      <w:hyperlink r:id="rId2" w:history="1">
        <w:r w:rsidRPr="00AF540D">
          <w:rPr>
            <w:rStyle w:val="Hipervnculo"/>
            <w:rFonts w:ascii="Garamond" w:hAnsi="Garamond" w:cs="Arial"/>
            <w:sz w:val="22"/>
            <w:szCs w:val="22"/>
          </w:rPr>
          <w:t>http://www.un.org/es/documents/udhr/</w:t>
        </w:r>
      </w:hyperlink>
      <w:r>
        <w:rPr>
          <w:rFonts w:ascii="Garamond" w:hAnsi="Garamond" w:cs="Arial"/>
          <w:sz w:val="22"/>
          <w:szCs w:val="22"/>
        </w:rPr>
        <w:t>, consultado: 0</w:t>
      </w:r>
      <w:r w:rsidRPr="00AF540D">
        <w:rPr>
          <w:rFonts w:ascii="Garamond" w:hAnsi="Garamond" w:cs="Arial"/>
          <w:sz w:val="22"/>
          <w:szCs w:val="22"/>
        </w:rPr>
        <w:t>3</w:t>
      </w:r>
      <w:r>
        <w:rPr>
          <w:rFonts w:ascii="Garamond" w:hAnsi="Garamond" w:cs="Arial"/>
          <w:sz w:val="22"/>
          <w:szCs w:val="22"/>
        </w:rPr>
        <w:t>/10/15</w:t>
      </w:r>
      <w:r w:rsidRPr="00AF540D">
        <w:rPr>
          <w:rFonts w:ascii="Garamond" w:hAnsi="Garamond" w:cs="Arial"/>
          <w:sz w:val="22"/>
          <w:szCs w:val="22"/>
        </w:rPr>
        <w:t>.</w:t>
      </w:r>
    </w:p>
  </w:footnote>
  <w:footnote w:id="20">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Tesis: 1a. CCCLIV/2014, </w:t>
      </w:r>
      <w:r w:rsidRPr="00AF540D">
        <w:rPr>
          <w:rFonts w:ascii="Garamond" w:hAnsi="Garamond" w:cs="Arial"/>
          <w:i/>
          <w:sz w:val="22"/>
          <w:szCs w:val="22"/>
        </w:rPr>
        <w:t xml:space="preserve">Semanario Judicial de la Federación y su Gaceta, </w:t>
      </w:r>
      <w:r w:rsidRPr="00AF540D">
        <w:rPr>
          <w:rFonts w:ascii="Garamond" w:hAnsi="Garamond" w:cs="Arial"/>
          <w:sz w:val="22"/>
          <w:szCs w:val="22"/>
        </w:rPr>
        <w:t>Décima Época, t.</w:t>
      </w:r>
      <w:r>
        <w:rPr>
          <w:rFonts w:ascii="Garamond" w:hAnsi="Garamond" w:cs="Arial"/>
          <w:sz w:val="22"/>
          <w:szCs w:val="22"/>
        </w:rPr>
        <w:t xml:space="preserve"> </w:t>
      </w:r>
      <w:r w:rsidRPr="00AF540D">
        <w:rPr>
          <w:rFonts w:ascii="Garamond" w:hAnsi="Garamond" w:cs="Arial"/>
          <w:sz w:val="22"/>
          <w:szCs w:val="22"/>
        </w:rPr>
        <w:t>I, julio 2014, p. 602.</w:t>
      </w:r>
    </w:p>
  </w:footnote>
  <w:footnote w:id="21">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Para mayor abundancia en el tema</w:t>
      </w:r>
      <w:r>
        <w:rPr>
          <w:rFonts w:ascii="Garamond" w:hAnsi="Garamond" w:cs="Arial"/>
          <w:sz w:val="22"/>
          <w:szCs w:val="22"/>
        </w:rPr>
        <w:t>,</w:t>
      </w:r>
      <w:r w:rsidRPr="00AF540D">
        <w:rPr>
          <w:rFonts w:ascii="Garamond" w:hAnsi="Garamond" w:cs="Arial"/>
          <w:sz w:val="22"/>
          <w:szCs w:val="22"/>
        </w:rPr>
        <w:t xml:space="preserve"> se sugiere consultar: Tesis: P. LXV/2009, </w:t>
      </w:r>
      <w:r w:rsidRPr="00AF540D">
        <w:rPr>
          <w:rFonts w:ascii="Garamond" w:hAnsi="Garamond" w:cs="Arial"/>
          <w:i/>
          <w:sz w:val="22"/>
          <w:szCs w:val="22"/>
        </w:rPr>
        <w:t xml:space="preserve">Semanario Judicial de la Federación y su Gaceta, </w:t>
      </w:r>
      <w:r w:rsidRPr="00AF540D">
        <w:rPr>
          <w:rFonts w:ascii="Garamond" w:hAnsi="Garamond" w:cs="Arial"/>
          <w:sz w:val="22"/>
          <w:szCs w:val="22"/>
        </w:rPr>
        <w:t>t. XXX, octubre 2009, p. 8.</w:t>
      </w:r>
    </w:p>
  </w:footnote>
  <w:footnote w:id="22">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Kant, Immanuel, </w:t>
      </w:r>
      <w:r w:rsidRPr="00AF540D">
        <w:rPr>
          <w:rFonts w:ascii="Garamond" w:hAnsi="Garamond" w:cs="Arial"/>
          <w:i/>
          <w:sz w:val="22"/>
          <w:szCs w:val="22"/>
        </w:rPr>
        <w:t>Fundamen</w:t>
      </w:r>
      <w:r>
        <w:rPr>
          <w:rFonts w:ascii="Garamond" w:hAnsi="Garamond" w:cs="Arial"/>
          <w:i/>
          <w:sz w:val="22"/>
          <w:szCs w:val="22"/>
        </w:rPr>
        <w:t>tación de la metafísica de las c</w:t>
      </w:r>
      <w:r w:rsidRPr="00AF540D">
        <w:rPr>
          <w:rFonts w:ascii="Garamond" w:hAnsi="Garamond" w:cs="Arial"/>
          <w:i/>
          <w:sz w:val="22"/>
          <w:szCs w:val="22"/>
        </w:rPr>
        <w:t xml:space="preserve">ostumbres, </w:t>
      </w:r>
      <w:r w:rsidRPr="00AF540D">
        <w:rPr>
          <w:rFonts w:ascii="Garamond" w:hAnsi="Garamond" w:cs="Arial"/>
          <w:sz w:val="22"/>
          <w:szCs w:val="22"/>
        </w:rPr>
        <w:t>México, Porrúa, 2013, p. 27.</w:t>
      </w:r>
    </w:p>
  </w:footnote>
  <w:footnote w:id="23">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w:t>
      </w:r>
      <w:r w:rsidRPr="00C438A6">
        <w:rPr>
          <w:rFonts w:ascii="Garamond" w:hAnsi="Garamond" w:cs="Arial"/>
          <w:i/>
          <w:sz w:val="22"/>
          <w:szCs w:val="22"/>
        </w:rPr>
        <w:t>Ibidem</w:t>
      </w:r>
      <w:r>
        <w:rPr>
          <w:rFonts w:ascii="Garamond" w:hAnsi="Garamond" w:cs="Arial"/>
          <w:i/>
          <w:sz w:val="22"/>
          <w:szCs w:val="22"/>
        </w:rPr>
        <w:t>,</w:t>
      </w:r>
      <w:r w:rsidRPr="00AF540D">
        <w:rPr>
          <w:rFonts w:ascii="Garamond" w:hAnsi="Garamond" w:cs="Arial"/>
          <w:sz w:val="22"/>
          <w:szCs w:val="22"/>
        </w:rPr>
        <w:t xml:space="preserve"> p. 35.</w:t>
      </w:r>
    </w:p>
  </w:footnote>
  <w:footnote w:id="24">
    <w:p w:rsidR="000A31E3" w:rsidRPr="00AF540D" w:rsidRDefault="000A31E3" w:rsidP="00A56934">
      <w:pPr>
        <w:pStyle w:val="Textonotapie"/>
        <w:jc w:val="both"/>
        <w:rPr>
          <w:rFonts w:ascii="Garamond" w:hAnsi="Garamond"/>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Duguit, León, </w:t>
      </w:r>
      <w:r w:rsidRPr="00AF540D">
        <w:rPr>
          <w:rFonts w:ascii="Garamond" w:hAnsi="Garamond" w:cs="Arial"/>
          <w:i/>
          <w:sz w:val="22"/>
          <w:szCs w:val="22"/>
        </w:rPr>
        <w:t xml:space="preserve">Las </w:t>
      </w:r>
      <w:r>
        <w:rPr>
          <w:rFonts w:ascii="Garamond" w:hAnsi="Garamond" w:cs="Arial"/>
          <w:i/>
          <w:sz w:val="22"/>
          <w:szCs w:val="22"/>
        </w:rPr>
        <w:t>transformaciones g</w:t>
      </w:r>
      <w:r w:rsidRPr="00AF540D">
        <w:rPr>
          <w:rFonts w:ascii="Garamond" w:hAnsi="Garamond" w:cs="Arial"/>
          <w:i/>
          <w:sz w:val="22"/>
          <w:szCs w:val="22"/>
        </w:rPr>
        <w:t xml:space="preserve">enerales del </w:t>
      </w:r>
      <w:r>
        <w:rPr>
          <w:rFonts w:ascii="Garamond" w:hAnsi="Garamond" w:cs="Arial"/>
          <w:i/>
          <w:sz w:val="22"/>
          <w:szCs w:val="22"/>
        </w:rPr>
        <w:t>derecho p</w:t>
      </w:r>
      <w:r w:rsidRPr="00AF540D">
        <w:rPr>
          <w:rFonts w:ascii="Garamond" w:hAnsi="Garamond" w:cs="Arial"/>
          <w:i/>
          <w:sz w:val="22"/>
          <w:szCs w:val="22"/>
        </w:rPr>
        <w:t xml:space="preserve">rivado </w:t>
      </w:r>
      <w:r>
        <w:rPr>
          <w:rFonts w:ascii="Garamond" w:hAnsi="Garamond" w:cs="Arial"/>
          <w:i/>
          <w:sz w:val="22"/>
          <w:szCs w:val="22"/>
        </w:rPr>
        <w:t>d</w:t>
      </w:r>
      <w:r w:rsidRPr="00AF540D">
        <w:rPr>
          <w:rFonts w:ascii="Garamond" w:hAnsi="Garamond" w:cs="Arial"/>
          <w:i/>
          <w:sz w:val="22"/>
          <w:szCs w:val="22"/>
        </w:rPr>
        <w:t>esde el Código de Napoleón</w:t>
      </w:r>
      <w:r w:rsidRPr="00AF540D">
        <w:rPr>
          <w:rFonts w:ascii="Garamond" w:hAnsi="Garamond" w:cs="Arial"/>
          <w:sz w:val="22"/>
          <w:szCs w:val="22"/>
        </w:rPr>
        <w:t>, México, Ediciones Coyoacán, 2007, p. 36.</w:t>
      </w:r>
    </w:p>
  </w:footnote>
  <w:footnote w:id="25">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Código Civil para el Distrito Federal</w:t>
      </w:r>
      <w:r>
        <w:rPr>
          <w:rFonts w:ascii="Garamond" w:hAnsi="Garamond" w:cs="Arial"/>
          <w:sz w:val="22"/>
          <w:szCs w:val="22"/>
        </w:rPr>
        <w:t>, disponible en</w:t>
      </w:r>
      <w:r w:rsidRPr="00AF540D">
        <w:rPr>
          <w:rFonts w:ascii="Garamond" w:hAnsi="Garamond" w:cs="Arial"/>
          <w:sz w:val="22"/>
          <w:szCs w:val="22"/>
        </w:rPr>
        <w:t xml:space="preserve"> </w:t>
      </w:r>
      <w:hyperlink r:id="rId3" w:history="1">
        <w:r w:rsidRPr="00BB17EC">
          <w:rPr>
            <w:rStyle w:val="Hipervnculo"/>
            <w:rFonts w:ascii="Garamond" w:hAnsi="Garamond" w:cs="Arial"/>
            <w:sz w:val="22"/>
            <w:szCs w:val="22"/>
            <w:u w:val="none"/>
          </w:rPr>
          <w:t>http://info4.juridicas.unam.mx/adprojus/leg/10/343/</w:t>
        </w:r>
      </w:hyperlink>
      <w:r w:rsidRPr="00BB17EC">
        <w:rPr>
          <w:rFonts w:ascii="Garamond" w:hAnsi="Garamond" w:cs="Arial"/>
          <w:sz w:val="22"/>
          <w:szCs w:val="22"/>
        </w:rPr>
        <w:t xml:space="preserve">, </w:t>
      </w:r>
      <w:r>
        <w:rPr>
          <w:rFonts w:ascii="Garamond" w:hAnsi="Garamond" w:cs="Arial"/>
          <w:sz w:val="22"/>
          <w:szCs w:val="22"/>
        </w:rPr>
        <w:t>consulta</w:t>
      </w:r>
      <w:r w:rsidRPr="00AF540D">
        <w:rPr>
          <w:rFonts w:ascii="Garamond" w:hAnsi="Garamond" w:cs="Arial"/>
          <w:sz w:val="22"/>
          <w:szCs w:val="22"/>
        </w:rPr>
        <w:t xml:space="preserve">: </w:t>
      </w:r>
      <w:r>
        <w:rPr>
          <w:rFonts w:ascii="Garamond" w:hAnsi="Garamond" w:cs="Arial"/>
          <w:sz w:val="22"/>
          <w:szCs w:val="22"/>
        </w:rPr>
        <w:t>0</w:t>
      </w:r>
      <w:r w:rsidRPr="00AF540D">
        <w:rPr>
          <w:rFonts w:ascii="Garamond" w:hAnsi="Garamond" w:cs="Arial"/>
          <w:sz w:val="22"/>
          <w:szCs w:val="22"/>
        </w:rPr>
        <w:t>3</w:t>
      </w:r>
      <w:r>
        <w:rPr>
          <w:rFonts w:ascii="Garamond" w:hAnsi="Garamond" w:cs="Arial"/>
          <w:sz w:val="22"/>
          <w:szCs w:val="22"/>
        </w:rPr>
        <w:t>/1</w:t>
      </w:r>
      <w:r w:rsidRPr="00AF540D">
        <w:rPr>
          <w:rFonts w:ascii="Garamond" w:hAnsi="Garamond" w:cs="Arial"/>
          <w:sz w:val="22"/>
          <w:szCs w:val="22"/>
        </w:rPr>
        <w:t>0</w:t>
      </w:r>
      <w:r>
        <w:rPr>
          <w:rFonts w:ascii="Garamond" w:hAnsi="Garamond" w:cs="Arial"/>
          <w:sz w:val="22"/>
          <w:szCs w:val="22"/>
        </w:rPr>
        <w:t>/</w:t>
      </w:r>
      <w:r w:rsidRPr="00AF540D">
        <w:rPr>
          <w:rFonts w:ascii="Garamond" w:hAnsi="Garamond" w:cs="Arial"/>
          <w:sz w:val="22"/>
          <w:szCs w:val="22"/>
        </w:rPr>
        <w:t>15.</w:t>
      </w:r>
    </w:p>
  </w:footnote>
  <w:footnote w:id="26">
    <w:p w:rsidR="000A31E3" w:rsidRPr="009213BA" w:rsidRDefault="000A31E3" w:rsidP="00A56934">
      <w:pPr>
        <w:pStyle w:val="Textonotapie"/>
        <w:jc w:val="both"/>
        <w:rPr>
          <w:rFonts w:ascii="Garamond" w:hAnsi="Garamond" w:cs="Arial"/>
          <w:sz w:val="22"/>
          <w:szCs w:val="22"/>
        </w:rPr>
      </w:pPr>
      <w:r w:rsidRPr="009213BA">
        <w:rPr>
          <w:rStyle w:val="Refdenotaalpie"/>
          <w:rFonts w:ascii="Garamond" w:hAnsi="Garamond" w:cs="Arial"/>
          <w:sz w:val="22"/>
          <w:szCs w:val="22"/>
        </w:rPr>
        <w:footnoteRef/>
      </w:r>
      <w:r w:rsidRPr="009213BA">
        <w:rPr>
          <w:rFonts w:ascii="Garamond" w:hAnsi="Garamond" w:cs="Arial"/>
          <w:sz w:val="22"/>
          <w:szCs w:val="22"/>
        </w:rPr>
        <w:t xml:space="preserve"> </w:t>
      </w:r>
      <w:r w:rsidRPr="009213BA">
        <w:rPr>
          <w:rFonts w:ascii="Garamond" w:hAnsi="Garamond" w:cs="Arial"/>
          <w:i/>
          <w:sz w:val="22"/>
          <w:szCs w:val="22"/>
        </w:rPr>
        <w:t>Idem</w:t>
      </w:r>
      <w:r w:rsidRPr="009213BA">
        <w:rPr>
          <w:rFonts w:ascii="Garamond" w:hAnsi="Garamond" w:cs="Arial"/>
          <w:sz w:val="22"/>
          <w:szCs w:val="22"/>
        </w:rPr>
        <w:t>.</w:t>
      </w:r>
    </w:p>
  </w:footnote>
  <w:footnote w:id="27">
    <w:p w:rsidR="000A31E3" w:rsidRPr="009213BA" w:rsidRDefault="000A31E3" w:rsidP="00A56934">
      <w:pPr>
        <w:pStyle w:val="Textonotapie"/>
        <w:jc w:val="both"/>
        <w:rPr>
          <w:rFonts w:ascii="Garamond" w:hAnsi="Garamond" w:cs="Arial"/>
          <w:sz w:val="22"/>
          <w:szCs w:val="22"/>
        </w:rPr>
      </w:pPr>
      <w:r w:rsidRPr="009213BA">
        <w:rPr>
          <w:rStyle w:val="Refdenotaalpie"/>
          <w:rFonts w:ascii="Garamond" w:hAnsi="Garamond"/>
          <w:sz w:val="22"/>
          <w:szCs w:val="22"/>
        </w:rPr>
        <w:footnoteRef/>
      </w:r>
      <w:r w:rsidRPr="009213BA">
        <w:rPr>
          <w:rFonts w:ascii="Garamond" w:hAnsi="Garamond"/>
          <w:sz w:val="22"/>
          <w:szCs w:val="22"/>
        </w:rPr>
        <w:t xml:space="preserve"> </w:t>
      </w:r>
      <w:r w:rsidRPr="009213BA">
        <w:rPr>
          <w:rFonts w:ascii="Garamond" w:hAnsi="Garamond" w:cs="Arial"/>
          <w:sz w:val="22"/>
          <w:szCs w:val="22"/>
        </w:rPr>
        <w:t xml:space="preserve">Tesis: P. 1a. CDXXV/2014, </w:t>
      </w:r>
      <w:r w:rsidRPr="009213BA">
        <w:rPr>
          <w:rFonts w:ascii="Garamond" w:hAnsi="Garamond" w:cs="Arial"/>
          <w:i/>
          <w:sz w:val="22"/>
          <w:szCs w:val="22"/>
        </w:rPr>
        <w:t xml:space="preserve">Semanario Judicial de la Federación y su Gaceta, </w:t>
      </w:r>
      <w:r>
        <w:rPr>
          <w:rFonts w:ascii="Garamond" w:hAnsi="Garamond" w:cs="Arial"/>
          <w:sz w:val="22"/>
          <w:szCs w:val="22"/>
        </w:rPr>
        <w:t>Décima É</w:t>
      </w:r>
      <w:r w:rsidRPr="009213BA">
        <w:rPr>
          <w:rFonts w:ascii="Garamond" w:hAnsi="Garamond" w:cs="Arial"/>
          <w:sz w:val="22"/>
          <w:szCs w:val="22"/>
        </w:rPr>
        <w:t xml:space="preserve">poca, </w:t>
      </w:r>
      <w:r>
        <w:rPr>
          <w:rFonts w:ascii="Garamond" w:hAnsi="Garamond" w:cs="Arial"/>
          <w:sz w:val="22"/>
          <w:szCs w:val="22"/>
        </w:rPr>
        <w:t xml:space="preserve">t. I, </w:t>
      </w:r>
      <w:r w:rsidRPr="009213BA">
        <w:rPr>
          <w:rFonts w:ascii="Garamond" w:hAnsi="Garamond" w:cs="Arial"/>
          <w:sz w:val="22"/>
          <w:szCs w:val="22"/>
        </w:rPr>
        <w:t>octubre 2014, p. 216.</w:t>
      </w:r>
    </w:p>
    <w:p w:rsidR="000A31E3" w:rsidRDefault="000A31E3" w:rsidP="00A56934">
      <w:pPr>
        <w:pStyle w:val="Textonotapie"/>
      </w:pPr>
    </w:p>
  </w:footnote>
  <w:footnote w:id="28">
    <w:p w:rsidR="000A31E3" w:rsidRPr="00AF540D" w:rsidRDefault="000A31E3" w:rsidP="00A56934">
      <w:pPr>
        <w:pStyle w:val="Textonotapie"/>
        <w:jc w:val="both"/>
        <w:rPr>
          <w:rFonts w:ascii="Garamond" w:hAnsi="Garamond" w:cs="Arial"/>
          <w:sz w:val="22"/>
          <w:szCs w:val="22"/>
          <w:lang w:val="en-US"/>
        </w:rPr>
      </w:pPr>
      <w:r w:rsidRPr="00AF540D">
        <w:rPr>
          <w:rStyle w:val="Refdenotaalpie"/>
          <w:rFonts w:ascii="Garamond" w:hAnsi="Garamond" w:cs="Arial"/>
          <w:sz w:val="22"/>
          <w:szCs w:val="22"/>
        </w:rPr>
        <w:footnoteRef/>
      </w:r>
      <w:r w:rsidRPr="00AF540D">
        <w:rPr>
          <w:rFonts w:ascii="Garamond" w:hAnsi="Garamond" w:cs="Arial"/>
          <w:sz w:val="22"/>
          <w:szCs w:val="22"/>
          <w:lang w:val="en-US"/>
        </w:rPr>
        <w:t xml:space="preserve"> Neves, Patrão Maria, </w:t>
      </w:r>
      <w:r w:rsidRPr="00AF540D">
        <w:rPr>
          <w:rFonts w:ascii="Garamond" w:hAnsi="Garamond" w:cs="Arial"/>
          <w:i/>
          <w:sz w:val="22"/>
          <w:szCs w:val="22"/>
          <w:lang w:val="en-US"/>
        </w:rPr>
        <w:t xml:space="preserve">Article 8: Respect for Human Vulnerability and Personal Integrity, en Henk, A. M., and Michele, S. Jean </w:t>
      </w:r>
      <w:r w:rsidRPr="00CA0619">
        <w:rPr>
          <w:rFonts w:ascii="Garamond" w:hAnsi="Garamond" w:cs="Arial"/>
          <w:sz w:val="22"/>
          <w:szCs w:val="22"/>
          <w:lang w:val="en-US"/>
        </w:rPr>
        <w:t>(edits.),</w:t>
      </w:r>
      <w:r w:rsidRPr="00AF540D">
        <w:rPr>
          <w:rFonts w:ascii="Garamond" w:hAnsi="Garamond" w:cs="Arial"/>
          <w:i/>
          <w:sz w:val="22"/>
          <w:szCs w:val="22"/>
          <w:lang w:val="en-US"/>
        </w:rPr>
        <w:t xml:space="preserve"> The UNESCO Universal Declaration on Bioethics and Human Rights, Background, principles, and applications</w:t>
      </w:r>
      <w:r w:rsidRPr="00AF540D">
        <w:rPr>
          <w:rFonts w:ascii="Garamond" w:hAnsi="Garamond" w:cs="Arial"/>
          <w:sz w:val="22"/>
          <w:szCs w:val="22"/>
          <w:lang w:val="en-US"/>
        </w:rPr>
        <w:t>, Francia, Unesco Publishing</w:t>
      </w:r>
      <w:r w:rsidRPr="00AF540D">
        <w:rPr>
          <w:rFonts w:ascii="Garamond" w:hAnsi="Garamond" w:cs="Arial"/>
          <w:i/>
          <w:sz w:val="22"/>
          <w:szCs w:val="22"/>
          <w:lang w:val="en-US"/>
        </w:rPr>
        <w:t xml:space="preserve">, </w:t>
      </w:r>
      <w:r w:rsidRPr="00AF540D">
        <w:rPr>
          <w:rFonts w:ascii="Garamond" w:hAnsi="Garamond" w:cs="Arial"/>
          <w:sz w:val="22"/>
          <w:szCs w:val="22"/>
          <w:lang w:val="en-US"/>
        </w:rPr>
        <w:t>2009, p. 159.</w:t>
      </w:r>
    </w:p>
  </w:footnote>
  <w:footnote w:id="29">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sz w:val="22"/>
          <w:szCs w:val="22"/>
        </w:rPr>
        <w:footnoteRef/>
      </w:r>
      <w:r w:rsidRPr="00AF540D">
        <w:rPr>
          <w:rFonts w:ascii="Garamond" w:hAnsi="Garamond"/>
          <w:sz w:val="22"/>
          <w:szCs w:val="22"/>
        </w:rPr>
        <w:t xml:space="preserve"> </w:t>
      </w:r>
      <w:r>
        <w:rPr>
          <w:rFonts w:ascii="Garamond" w:hAnsi="Garamond" w:cs="Arial"/>
          <w:sz w:val="22"/>
          <w:szCs w:val="22"/>
        </w:rPr>
        <w:t>Artículo 13.</w:t>
      </w:r>
      <w:r w:rsidRPr="00AF540D">
        <w:rPr>
          <w:rFonts w:ascii="Garamond" w:hAnsi="Garamond" w:cs="Arial"/>
          <w:sz w:val="22"/>
          <w:szCs w:val="22"/>
        </w:rPr>
        <w:t xml:space="preserve"> El honor es la valoración que las personas hacen de la personalidad ético-social de un sujeto y comprende las representaciones que la persona tiene de sí misma, que se identifica con la buena reputación y la fama.</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El honor es el bien jurídico constituido por las proyecciones psíquicas del sentimiento de estimación que la persona tiene de sí misma, atendiendo a lo que la colectividad en que actúa considera como sentimiento estimable.</w:t>
      </w:r>
    </w:p>
    <w:p w:rsidR="000A31E3" w:rsidRPr="00AF540D" w:rsidRDefault="000A31E3" w:rsidP="00A56934">
      <w:pPr>
        <w:pStyle w:val="Textonotapie"/>
        <w:jc w:val="both"/>
        <w:rPr>
          <w:rFonts w:ascii="Garamond" w:hAnsi="Garamond" w:cs="Arial"/>
          <w:sz w:val="22"/>
          <w:szCs w:val="22"/>
        </w:rPr>
      </w:pPr>
      <w:r>
        <w:rPr>
          <w:rFonts w:ascii="Garamond" w:hAnsi="Garamond" w:cs="Arial"/>
          <w:sz w:val="22"/>
          <w:szCs w:val="22"/>
        </w:rPr>
        <w:t>Artículo 14.</w:t>
      </w:r>
      <w:r w:rsidRPr="00AF540D">
        <w:rPr>
          <w:rFonts w:ascii="Garamond" w:hAnsi="Garamond" w:cs="Arial"/>
          <w:sz w:val="22"/>
          <w:szCs w:val="22"/>
        </w:rPr>
        <w:t xml:space="preserve"> El carácter molesto e hiriente de una información no constituye en sí un límite al derecho a la información, para sobrepasar el límite de lo tolerable, esas expresiones deberán ser insultantes, insinuaciones insidiosas y vejaciones, innecesarias en el ejercicio de la libertad de expresión y derecho a la información. Por lo tanto, la emisión de juicios insultantes por sí mismas en cualquier contexto, que no se requieren para la labor informativa o de formación de la opinión que se realice, supone un daño injustificado a la dignidad humana.</w:t>
      </w:r>
    </w:p>
    <w:p w:rsidR="000A31E3" w:rsidRPr="00AF540D" w:rsidRDefault="000A31E3" w:rsidP="00A56934">
      <w:pPr>
        <w:pStyle w:val="Textonotapie"/>
        <w:jc w:val="both"/>
        <w:rPr>
          <w:rFonts w:ascii="Garamond" w:hAnsi="Garamond"/>
          <w:sz w:val="22"/>
          <w:szCs w:val="22"/>
        </w:rPr>
      </w:pPr>
      <w:r>
        <w:rPr>
          <w:rFonts w:ascii="Garamond" w:hAnsi="Garamond" w:cs="Arial"/>
          <w:sz w:val="22"/>
          <w:szCs w:val="22"/>
        </w:rPr>
        <w:t>Artículo 15.</w:t>
      </w:r>
      <w:r w:rsidRPr="00AF540D">
        <w:rPr>
          <w:rFonts w:ascii="Garamond" w:hAnsi="Garamond" w:cs="Arial"/>
          <w:sz w:val="22"/>
          <w:szCs w:val="22"/>
        </w:rPr>
        <w:t xml:space="preserve"> En ningún caso se considerará como ofensas al honor, los juicios desfavorables de la crítica literaria, artística, histórica, científica o profesional; el concepto desfavorable expresado en</w:t>
      </w:r>
      <w:r>
        <w:rPr>
          <w:rFonts w:ascii="Garamond" w:hAnsi="Garamond" w:cs="Arial"/>
          <w:sz w:val="22"/>
          <w:szCs w:val="22"/>
        </w:rPr>
        <w:t xml:space="preserve"> </w:t>
      </w:r>
      <w:r w:rsidRPr="00AF540D">
        <w:rPr>
          <w:rFonts w:ascii="Garamond" w:hAnsi="Garamond" w:cs="Arial"/>
          <w:sz w:val="22"/>
          <w:szCs w:val="22"/>
        </w:rPr>
        <w:t>cumplimiento de un deber o ejerciendo un derecho siempre que el modo de proceder o la falta de reserva, cuando debió haberla, no demuestre un p</w:t>
      </w:r>
      <w:r>
        <w:rPr>
          <w:rFonts w:ascii="Garamond" w:hAnsi="Garamond" w:cs="Arial"/>
          <w:sz w:val="22"/>
          <w:szCs w:val="22"/>
        </w:rPr>
        <w:t>ropósito ofensivo disponible en</w:t>
      </w:r>
      <w:r w:rsidRPr="00AF540D">
        <w:rPr>
          <w:rFonts w:ascii="Garamond" w:hAnsi="Garamond" w:cs="Arial"/>
          <w:sz w:val="22"/>
          <w:szCs w:val="22"/>
        </w:rPr>
        <w:t xml:space="preserve"> </w:t>
      </w:r>
      <w:hyperlink r:id="rId4" w:history="1">
        <w:r w:rsidRPr="001405BC">
          <w:rPr>
            <w:rStyle w:val="Hipervnculo"/>
            <w:rFonts w:ascii="Garamond" w:hAnsi="Garamond" w:cs="Arial"/>
            <w:color w:val="auto"/>
            <w:sz w:val="22"/>
            <w:szCs w:val="22"/>
            <w:u w:val="none"/>
          </w:rPr>
          <w:t>http://www.poderjudicialdf.gob.mx/work/models/PJDF/Transparencia/IPO/Art14/Fr01/01Leyes/LeyResponsabilidadCivil.pdf,</w:t>
        </w:r>
        <w:r w:rsidRPr="00B33A2B">
          <w:rPr>
            <w:rStyle w:val="Hipervnculo"/>
            <w:rFonts w:ascii="Garamond" w:hAnsi="Garamond" w:cs="Arial"/>
            <w:color w:val="auto"/>
            <w:sz w:val="22"/>
            <w:szCs w:val="22"/>
            <w:u w:val="none"/>
          </w:rPr>
          <w:t xml:space="preserve"> consulta: 03</w:t>
        </w:r>
      </w:hyperlink>
      <w:r>
        <w:t>/1</w:t>
      </w:r>
      <w:r w:rsidRPr="00AF540D">
        <w:rPr>
          <w:rFonts w:ascii="Garamond" w:hAnsi="Garamond" w:cs="Arial"/>
          <w:sz w:val="22"/>
          <w:szCs w:val="22"/>
        </w:rPr>
        <w:t>0</w:t>
      </w:r>
      <w:r>
        <w:rPr>
          <w:rFonts w:ascii="Garamond" w:hAnsi="Garamond" w:cs="Arial"/>
          <w:sz w:val="22"/>
          <w:szCs w:val="22"/>
        </w:rPr>
        <w:t>/15.</w:t>
      </w:r>
    </w:p>
  </w:footnote>
  <w:footnote w:id="30">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sz w:val="22"/>
          <w:szCs w:val="22"/>
        </w:rPr>
        <w:footnoteRef/>
      </w:r>
      <w:r w:rsidRPr="00AF540D">
        <w:rPr>
          <w:rFonts w:ascii="Garamond" w:hAnsi="Garamond"/>
          <w:sz w:val="22"/>
          <w:szCs w:val="22"/>
        </w:rPr>
        <w:t xml:space="preserve"> </w:t>
      </w:r>
      <w:r>
        <w:rPr>
          <w:rFonts w:ascii="Garamond" w:hAnsi="Garamond" w:cs="Arial"/>
          <w:sz w:val="22"/>
          <w:szCs w:val="22"/>
        </w:rPr>
        <w:t>Artículo 9.</w:t>
      </w:r>
      <w:r w:rsidRPr="00AF540D">
        <w:rPr>
          <w:rFonts w:ascii="Garamond" w:hAnsi="Garamond" w:cs="Arial"/>
          <w:sz w:val="22"/>
          <w:szCs w:val="22"/>
        </w:rPr>
        <w:t xml:space="preserve"> Es vida privada aquella que no está ded</w:t>
      </w:r>
      <w:r>
        <w:rPr>
          <w:rFonts w:ascii="Garamond" w:hAnsi="Garamond" w:cs="Arial"/>
          <w:sz w:val="22"/>
          <w:szCs w:val="22"/>
        </w:rPr>
        <w:t>icada a una actividad pública y</w:t>
      </w:r>
      <w:r w:rsidRPr="00AF540D">
        <w:rPr>
          <w:rFonts w:ascii="Garamond" w:hAnsi="Garamond" w:cs="Arial"/>
          <w:sz w:val="22"/>
          <w:szCs w:val="22"/>
        </w:rPr>
        <w:t xml:space="preserve"> que</w:t>
      </w:r>
      <w:r>
        <w:rPr>
          <w:rFonts w:ascii="Garamond" w:hAnsi="Garamond" w:cs="Arial"/>
          <w:sz w:val="22"/>
          <w:szCs w:val="22"/>
        </w:rPr>
        <w:t>,</w:t>
      </w:r>
      <w:r w:rsidRPr="00AF540D">
        <w:rPr>
          <w:rFonts w:ascii="Garamond" w:hAnsi="Garamond" w:cs="Arial"/>
          <w:sz w:val="22"/>
          <w:szCs w:val="22"/>
        </w:rPr>
        <w:t xml:space="preserve"> por ende, es intrascendente y sin impacto en la sociedad de manera directa; y en donde, en principio, los terceros no deben tener acceso alguno, toda vez que las actividades que en ella se desarrollan no son de su incumbencia ni les afecta.</w:t>
      </w:r>
    </w:p>
    <w:p w:rsidR="000A31E3" w:rsidRPr="001405BC" w:rsidRDefault="000A31E3" w:rsidP="00A56934">
      <w:pPr>
        <w:pStyle w:val="Textonotapie"/>
        <w:jc w:val="both"/>
        <w:rPr>
          <w:rFonts w:ascii="Garamond" w:hAnsi="Garamond" w:cs="Arial"/>
          <w:sz w:val="22"/>
          <w:szCs w:val="22"/>
        </w:rPr>
      </w:pPr>
      <w:r>
        <w:rPr>
          <w:rFonts w:ascii="Garamond" w:hAnsi="Garamond" w:cs="Arial"/>
          <w:sz w:val="22"/>
          <w:szCs w:val="22"/>
        </w:rPr>
        <w:t xml:space="preserve">Artículo 10. </w:t>
      </w:r>
      <w:r w:rsidRPr="00AF540D">
        <w:rPr>
          <w:rFonts w:ascii="Garamond" w:hAnsi="Garamond" w:cs="Arial"/>
          <w:sz w:val="22"/>
          <w:szCs w:val="22"/>
        </w:rPr>
        <w:t>El derecho a la vida privada se materializa al momento que se protege del conocimiento ajeno a la familia, domicilio, papeles o posesiones y todas aquellas conductas que se llevan a efecto en lugares no abiertos al público, cuando no son de interés público o no se han difundido por el ti</w:t>
      </w:r>
      <w:r>
        <w:rPr>
          <w:rFonts w:ascii="Garamond" w:hAnsi="Garamond" w:cs="Arial"/>
          <w:sz w:val="22"/>
          <w:szCs w:val="22"/>
        </w:rPr>
        <w:t>tular del derecho disponible en</w:t>
      </w:r>
      <w:r w:rsidRPr="00AF540D">
        <w:rPr>
          <w:rFonts w:ascii="Garamond" w:hAnsi="Garamond" w:cs="Arial"/>
          <w:sz w:val="22"/>
          <w:szCs w:val="22"/>
        </w:rPr>
        <w:t xml:space="preserve"> </w:t>
      </w:r>
      <w:hyperlink r:id="rId5" w:history="1">
        <w:r w:rsidRPr="001405BC">
          <w:rPr>
            <w:rStyle w:val="Hipervnculo"/>
            <w:rFonts w:ascii="Garamond" w:hAnsi="Garamond" w:cs="Arial"/>
            <w:color w:val="auto"/>
            <w:sz w:val="22"/>
            <w:szCs w:val="22"/>
            <w:u w:val="none"/>
          </w:rPr>
          <w:t>http://www.poderjudicialdf.gob.mx/work/models/PJDF/Transparencia/IPO/Art14/Fr01/01Leyes/LeyResponsabilidadCivil.pdf,</w:t>
        </w:r>
        <w:r w:rsidRPr="001405BC">
          <w:t xml:space="preserve"> consulta: </w:t>
        </w:r>
        <w:r w:rsidRPr="001405BC">
          <w:rPr>
            <w:rFonts w:ascii="Garamond" w:hAnsi="Garamond" w:cs="Arial"/>
            <w:sz w:val="22"/>
            <w:szCs w:val="22"/>
          </w:rPr>
          <w:t>03</w:t>
        </w:r>
      </w:hyperlink>
      <w:r w:rsidRPr="001405BC">
        <w:t>/</w:t>
      </w:r>
      <w:r w:rsidRPr="001405BC">
        <w:rPr>
          <w:rFonts w:ascii="Garamond" w:hAnsi="Garamond" w:cs="Arial"/>
          <w:sz w:val="22"/>
          <w:szCs w:val="22"/>
        </w:rPr>
        <w:t>10/15.</w:t>
      </w:r>
    </w:p>
  </w:footnote>
  <w:footnote w:id="31">
    <w:p w:rsidR="000A31E3" w:rsidRPr="001405BC" w:rsidRDefault="000A31E3" w:rsidP="00A56934">
      <w:pPr>
        <w:pStyle w:val="Textonotapie"/>
        <w:jc w:val="both"/>
        <w:rPr>
          <w:rFonts w:ascii="Garamond" w:hAnsi="Garamond" w:cs="Arial"/>
          <w:sz w:val="22"/>
          <w:szCs w:val="22"/>
        </w:rPr>
      </w:pPr>
      <w:r w:rsidRPr="001405BC">
        <w:rPr>
          <w:rStyle w:val="Refdenotaalpie"/>
          <w:rFonts w:ascii="Garamond" w:hAnsi="Garamond"/>
          <w:sz w:val="22"/>
          <w:szCs w:val="22"/>
        </w:rPr>
        <w:footnoteRef/>
      </w:r>
      <w:r w:rsidRPr="001405BC">
        <w:rPr>
          <w:rFonts w:ascii="Garamond" w:hAnsi="Garamond"/>
          <w:sz w:val="22"/>
          <w:szCs w:val="22"/>
        </w:rPr>
        <w:t xml:space="preserve"> </w:t>
      </w:r>
      <w:r w:rsidRPr="001405BC">
        <w:rPr>
          <w:rFonts w:ascii="Garamond" w:hAnsi="Garamond" w:cs="Arial"/>
          <w:sz w:val="22"/>
          <w:szCs w:val="22"/>
        </w:rPr>
        <w:t>Artículo 16. La imagen es la reproducción identificable de los rasgos físicos de una persona sobre</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cualquier soporte material.</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Artículo 17. Toda persona tiene derecho sobre su imagen, que se traduce en la facultad para disponer de su apariencia autorizando, o no, la captación o difusión de ésta.</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Artículo 18. Para efectos del presente capítulo, constituirá acto ilícito la difusión o comercialización de la imagen de una persona sin su consentimiento expreso.</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 xml:space="preserve">Artículo 19. La imagen de una persona no debe ser publicada, reproducida, expuesta o vendida </w:t>
      </w:r>
      <w:r w:rsidRPr="001405BC">
        <w:rPr>
          <w:rFonts w:ascii="Garamond" w:hAnsi="Garamond"/>
          <w:sz w:val="22"/>
          <w:szCs w:val="22"/>
        </w:rPr>
        <w:t>en forma alguna si no es con su consentimiento, a menos que dicha reproducción esté justificada</w:t>
      </w:r>
      <w:r w:rsidRPr="001405BC">
        <w:rPr>
          <w:rFonts w:ascii="Garamond" w:hAnsi="Garamond" w:cs="Arial"/>
          <w:sz w:val="22"/>
          <w:szCs w:val="22"/>
        </w:rPr>
        <w:t xml:space="preserve"> por la notoriedad de aquélla, por la función pública que desempeñe o cuando la reproducción se haga en relación con hechos, acontecimientos o ceremonias de interés público o que tengan lugar en público y sean de interés público.</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Artículo 20. Cuando la imagen de una persona sea expuesta o publicada, fuera del caso en que la exposición o la publicación sea consentida, con perjuicio de la reputación de la persona, la autoridad judicial, por requerimiento del interesado, puede disponer que cese el abuso y se reparen los daños ocasionados.</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Artículo 21. El derecho a la propia imagen no impedirá:</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I. Su captación, reproducción o publicación por cualquier medio, cuando se trate de personas que ejerzan un cargo público o una profesión de notoriedad o proyección pública y la imagen se capte durante un acto público o en lugares abiertos al público que sean de interés público.</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II. La utilización de la caricatura de dichas personas, de acuerdo con el uso social.</w:t>
      </w:r>
    </w:p>
    <w:p w:rsidR="000A31E3" w:rsidRPr="001405BC" w:rsidRDefault="000A31E3" w:rsidP="00A56934">
      <w:pPr>
        <w:pStyle w:val="Textonotapie"/>
        <w:jc w:val="both"/>
        <w:rPr>
          <w:rFonts w:ascii="Garamond" w:hAnsi="Garamond" w:cs="Arial"/>
          <w:sz w:val="22"/>
          <w:szCs w:val="22"/>
        </w:rPr>
      </w:pPr>
      <w:r w:rsidRPr="001405BC">
        <w:rPr>
          <w:rFonts w:ascii="Garamond" w:hAnsi="Garamond" w:cs="Arial"/>
          <w:sz w:val="22"/>
          <w:szCs w:val="22"/>
        </w:rPr>
        <w:t xml:space="preserve">III. La información gráfica sobre un suceso o acontecimiento público cuando la imagen de una persona determinada aparezca como meramente accesoria, disponible en </w:t>
      </w:r>
      <w:hyperlink r:id="rId6" w:history="1">
        <w:r w:rsidRPr="001405BC">
          <w:rPr>
            <w:rStyle w:val="Hipervnculo"/>
            <w:rFonts w:ascii="Garamond" w:hAnsi="Garamond" w:cs="Arial"/>
            <w:color w:val="auto"/>
            <w:sz w:val="22"/>
            <w:szCs w:val="22"/>
            <w:u w:val="none"/>
          </w:rPr>
          <w:t>http://www.poderjudicialdf.gob.mx/work/models/PJDF/Transparencia/IPO/Art14/Fr01/01Leyes/LeyResponsabilidadCivil.pdf, consulta: 03</w:t>
        </w:r>
      </w:hyperlink>
      <w:r w:rsidRPr="001405BC">
        <w:t>/1</w:t>
      </w:r>
      <w:r w:rsidRPr="001405BC">
        <w:rPr>
          <w:rFonts w:ascii="Garamond" w:hAnsi="Garamond" w:cs="Arial"/>
          <w:sz w:val="22"/>
          <w:szCs w:val="22"/>
        </w:rPr>
        <w:t>0/15.</w:t>
      </w:r>
    </w:p>
    <w:p w:rsidR="000A31E3" w:rsidRDefault="000A31E3" w:rsidP="00A56934">
      <w:pPr>
        <w:pStyle w:val="Textonotapie"/>
        <w:jc w:val="both"/>
      </w:pPr>
    </w:p>
  </w:footnote>
  <w:footnote w:id="32">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Pr>
          <w:rFonts w:ascii="Garamond" w:hAnsi="Garamond" w:cs="Arial"/>
          <w:sz w:val="22"/>
          <w:szCs w:val="22"/>
        </w:rPr>
        <w:t xml:space="preserve"> Artículo 13.</w:t>
      </w:r>
      <w:r w:rsidRPr="00AF540D">
        <w:rPr>
          <w:rFonts w:ascii="Garamond" w:hAnsi="Garamond" w:cs="Arial"/>
          <w:sz w:val="22"/>
          <w:szCs w:val="22"/>
        </w:rPr>
        <w:t xml:space="preserve"> Los derechos </w:t>
      </w:r>
      <w:r>
        <w:rPr>
          <w:rFonts w:ascii="Garamond" w:hAnsi="Garamond" w:cs="Arial"/>
          <w:sz w:val="22"/>
          <w:szCs w:val="22"/>
        </w:rPr>
        <w:t>de autor a que se refiere esta l</w:t>
      </w:r>
      <w:r w:rsidRPr="00AF540D">
        <w:rPr>
          <w:rFonts w:ascii="Garamond" w:hAnsi="Garamond" w:cs="Arial"/>
          <w:sz w:val="22"/>
          <w:szCs w:val="22"/>
        </w:rPr>
        <w:t>ey se reconocen respecto de las obras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de las siguientes ramas: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 Literaria;</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II. Musical, con o sin letra;</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III. Dramática;</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IV. Danza;</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V. Pictórica o de dibujo;</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VI. Escultórica y de carácter plástico;</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VII. Caricatura e historieta;</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VIII. Arquitectónica;</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IX. Cinematográfica y demás obras audiovisuales;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X. Programas de radio y televisión;</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XI. Programas de cómputo;</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XII. Fotográfica;</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XIII. Obras de arte aplicado que incluyen el diseño gráfico o textil, y</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XIV. De compilación, integrada por las colecciones de obras, tales como la</w:t>
      </w:r>
      <w:r>
        <w:rPr>
          <w:rFonts w:ascii="Garamond" w:hAnsi="Garamond" w:cs="Arial"/>
          <w:sz w:val="22"/>
          <w:szCs w:val="22"/>
        </w:rPr>
        <w:t>s enciclopedias, las antologías</w:t>
      </w:r>
      <w:r w:rsidRPr="00AF540D">
        <w:rPr>
          <w:rFonts w:ascii="Garamond" w:hAnsi="Garamond" w:cs="Arial"/>
          <w:sz w:val="22"/>
          <w:szCs w:val="22"/>
        </w:rPr>
        <w:t xml:space="preserve"> y de otros elementos como las bases de datos, siempre que dichas colecciones, por su selección o la disposición de su contenido o materias, constituyan una creación intelectual.</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Las demás obras que por analogía puedan considerarse obras literarias o artísticas se incluirán en la rama que les sea más afín a su naturaleza.</w:t>
      </w:r>
    </w:p>
    <w:p w:rsidR="000A31E3" w:rsidRPr="00AF540D" w:rsidRDefault="000A31E3" w:rsidP="00A56934">
      <w:pPr>
        <w:pStyle w:val="Textonotapie"/>
        <w:jc w:val="both"/>
        <w:rPr>
          <w:rFonts w:ascii="Garamond" w:hAnsi="Garamond" w:cs="Arial"/>
          <w:sz w:val="22"/>
          <w:szCs w:val="22"/>
        </w:rPr>
      </w:pPr>
      <w:r>
        <w:rPr>
          <w:rFonts w:ascii="Garamond" w:hAnsi="Garamond" w:cs="Arial"/>
          <w:sz w:val="22"/>
          <w:szCs w:val="22"/>
        </w:rPr>
        <w:t>Artículo 14.</w:t>
      </w:r>
      <w:r w:rsidRPr="00AF540D">
        <w:rPr>
          <w:rFonts w:ascii="Garamond" w:hAnsi="Garamond" w:cs="Arial"/>
          <w:sz w:val="22"/>
          <w:szCs w:val="22"/>
        </w:rPr>
        <w:t xml:space="preserve"> No son objeto de la protección como derecho de autor a que se refiere esta </w:t>
      </w:r>
      <w:r>
        <w:rPr>
          <w:rFonts w:ascii="Garamond" w:hAnsi="Garamond" w:cs="Arial"/>
          <w:sz w:val="22"/>
          <w:szCs w:val="22"/>
        </w:rPr>
        <w:t>l</w:t>
      </w:r>
      <w:r w:rsidRPr="00AF540D">
        <w:rPr>
          <w:rFonts w:ascii="Garamond" w:hAnsi="Garamond" w:cs="Arial"/>
          <w:sz w:val="22"/>
          <w:szCs w:val="22"/>
        </w:rPr>
        <w:t>ey:</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 Las ideas en sí mismas, las fórmulas, soluciones, conceptos, métodos, sistemas, principios,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descubrimientos, procesos e invenciones de cualquier tipo;</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II. El aprovechamiento industrial o comercial de las ideas contenidas en las obras;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III. Los esquemas, planes o reglas para realizar actos mentales, juegos o negocios;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IV. Las letras, los dígitos o los colores aislados, a menos que su estilización sea tal que las conviertan en dibujos originales;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V. Los nombres y títulos o frases aislados;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VI. Los simples formatos o formularios en blanco para ser llenados con cualquier tipo de información, así como sus instructivos;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VII. Las reproducciones o imitaciones, sin autorización, de escudos, banderas o emblemas de cualquier país, estado, municipio o división política equivalente, ni las denominaciones, siglas, símbolos o emblemas de organizaciones internacionales gubernamentales, no gubernamentales, o de cualquier otra organización reconocida oficialmente, así como la designación verbal de los mismos;</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VIII. Los textos legislativos, reglamentarios, administrativos o judiciales, así como sus traducciones oficiales. En caso de ser publicados, deberán apegarse al texto oficial y no conferirán derecho exclusivo de edición;</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Sin embargo, serán objeto de protección las concordancias, interpretaciones, estudios comparativos, anotaciones, comentarios y demás trabajos similares que entrañen, por parte de su autor, la creación de una obra original;</w:t>
      </w:r>
    </w:p>
    <w:p w:rsidR="000A31E3" w:rsidRPr="00AF540D" w:rsidRDefault="000A31E3" w:rsidP="00A56934">
      <w:pPr>
        <w:pStyle w:val="Textonotapie"/>
        <w:jc w:val="both"/>
        <w:rPr>
          <w:rFonts w:ascii="Garamond" w:hAnsi="Garamond" w:cs="Arial"/>
          <w:sz w:val="22"/>
          <w:szCs w:val="22"/>
        </w:rPr>
      </w:pPr>
      <w:r w:rsidRPr="00AF540D">
        <w:rPr>
          <w:rFonts w:ascii="Garamond" w:hAnsi="Garamond" w:cs="Arial"/>
          <w:sz w:val="22"/>
          <w:szCs w:val="22"/>
        </w:rPr>
        <w:t>IX. El contenido informativo de las noticias, pero sí su forma de expresión, y</w:t>
      </w:r>
    </w:p>
    <w:p w:rsidR="000A31E3" w:rsidRPr="001405BC" w:rsidRDefault="000A31E3" w:rsidP="00A56934">
      <w:pPr>
        <w:pStyle w:val="Textonotapie"/>
        <w:jc w:val="both"/>
        <w:rPr>
          <w:rFonts w:ascii="Garamond" w:hAnsi="Garamond" w:cs="Arial"/>
          <w:sz w:val="22"/>
          <w:szCs w:val="22"/>
        </w:rPr>
      </w:pPr>
      <w:r w:rsidRPr="00AF540D">
        <w:rPr>
          <w:rFonts w:ascii="Garamond" w:hAnsi="Garamond" w:cs="Arial"/>
          <w:sz w:val="22"/>
          <w:szCs w:val="22"/>
        </w:rPr>
        <w:t>X. La información de uso común tal como los refranes, dichos, leyendas, hechos, calendarios y las escalas métricas.</w:t>
      </w:r>
      <w:r w:rsidRPr="00AF540D">
        <w:rPr>
          <w:rFonts w:ascii="Garamond" w:hAnsi="Garamond" w:cs="Arial"/>
          <w:sz w:val="22"/>
          <w:szCs w:val="22"/>
        </w:rPr>
        <w:cr/>
        <w:t>Ley Federal de Derechos de Autor disponi</w:t>
      </w:r>
      <w:r>
        <w:rPr>
          <w:rFonts w:ascii="Garamond" w:hAnsi="Garamond" w:cs="Arial"/>
          <w:sz w:val="22"/>
          <w:szCs w:val="22"/>
        </w:rPr>
        <w:t>ble en</w:t>
      </w:r>
      <w:r w:rsidRPr="00AF540D">
        <w:rPr>
          <w:rFonts w:ascii="Garamond" w:hAnsi="Garamond" w:cs="Arial"/>
          <w:sz w:val="22"/>
          <w:szCs w:val="22"/>
        </w:rPr>
        <w:t xml:space="preserve"> </w:t>
      </w:r>
      <w:hyperlink r:id="rId7" w:history="1">
        <w:r w:rsidRPr="001405BC">
          <w:rPr>
            <w:rStyle w:val="Hipervnculo"/>
            <w:rFonts w:ascii="Garamond" w:hAnsi="Garamond" w:cs="Arial"/>
            <w:color w:val="auto"/>
            <w:sz w:val="22"/>
            <w:szCs w:val="22"/>
            <w:u w:val="none"/>
          </w:rPr>
          <w:t>http://www.indautor.gob.mx/documentos_normas/leyfederal.pdf</w:t>
        </w:r>
      </w:hyperlink>
      <w:r w:rsidRPr="001405BC">
        <w:rPr>
          <w:rFonts w:ascii="Garamond" w:hAnsi="Garamond" w:cs="Arial"/>
          <w:sz w:val="22"/>
          <w:szCs w:val="22"/>
        </w:rPr>
        <w:t>,  consultada: 03/10/2015.</w:t>
      </w:r>
    </w:p>
  </w:footnote>
  <w:footnote w:id="33">
    <w:p w:rsidR="000A31E3" w:rsidRPr="00AF540D" w:rsidRDefault="000A31E3" w:rsidP="00A56934">
      <w:pPr>
        <w:pStyle w:val="Textonotapie"/>
        <w:jc w:val="both"/>
        <w:rPr>
          <w:rFonts w:ascii="Garamond" w:hAnsi="Garamond"/>
          <w:sz w:val="22"/>
          <w:szCs w:val="22"/>
        </w:rPr>
      </w:pPr>
      <w:r w:rsidRPr="001405BC">
        <w:rPr>
          <w:rStyle w:val="Refdenotaalpie"/>
          <w:rFonts w:ascii="Garamond" w:hAnsi="Garamond" w:cs="Arial"/>
          <w:sz w:val="22"/>
          <w:szCs w:val="22"/>
        </w:rPr>
        <w:footnoteRef/>
      </w:r>
      <w:r w:rsidRPr="001405BC">
        <w:rPr>
          <w:rFonts w:ascii="Garamond" w:hAnsi="Garamond" w:cs="Arial"/>
          <w:sz w:val="22"/>
          <w:szCs w:val="22"/>
        </w:rPr>
        <w:t xml:space="preserve"> Ley de Responsabilidad Civil para la Protección del Derecho a la Vida Privada, el Honor y la Propia imagen en el Distrito Federal, disponible en </w:t>
      </w:r>
      <w:hyperlink r:id="rId8" w:history="1">
        <w:r w:rsidRPr="001405BC">
          <w:rPr>
            <w:rStyle w:val="Hipervnculo"/>
            <w:rFonts w:ascii="Garamond" w:hAnsi="Garamond" w:cs="Arial"/>
            <w:color w:val="auto"/>
            <w:sz w:val="22"/>
            <w:szCs w:val="22"/>
            <w:u w:val="none"/>
          </w:rPr>
          <w:t>http://www.diputados.gob.mx/sedia/sia/spi/SPI-ISS-01-07.pdf, consulta: 03</w:t>
        </w:r>
      </w:hyperlink>
      <w:r w:rsidRPr="001405BC">
        <w:rPr>
          <w:rFonts w:ascii="Garamond" w:hAnsi="Garamond"/>
          <w:sz w:val="22"/>
          <w:szCs w:val="22"/>
        </w:rPr>
        <w:t>/</w:t>
      </w:r>
      <w:r w:rsidRPr="00AF540D">
        <w:rPr>
          <w:rFonts w:ascii="Garamond" w:hAnsi="Garamond"/>
          <w:sz w:val="22"/>
          <w:szCs w:val="22"/>
        </w:rPr>
        <w:t>04/</w:t>
      </w:r>
      <w:r w:rsidRPr="00AF540D">
        <w:rPr>
          <w:rFonts w:ascii="Garamond" w:hAnsi="Garamond" w:cs="Arial"/>
          <w:sz w:val="22"/>
          <w:szCs w:val="22"/>
        </w:rPr>
        <w:t>2015.</w:t>
      </w:r>
    </w:p>
  </w:footnote>
  <w:footnote w:id="34">
    <w:p w:rsidR="000A31E3" w:rsidRPr="00AF540D" w:rsidRDefault="000A31E3" w:rsidP="00A56934">
      <w:pPr>
        <w:pStyle w:val="Textonotapie"/>
        <w:jc w:val="both"/>
        <w:rPr>
          <w:rFonts w:ascii="Garamond" w:hAnsi="Garamond" w:cs="Arial"/>
          <w:sz w:val="22"/>
          <w:szCs w:val="22"/>
        </w:rPr>
      </w:pPr>
      <w:r w:rsidRPr="00AF540D">
        <w:rPr>
          <w:rStyle w:val="Refdenotaalpie"/>
          <w:rFonts w:ascii="Garamond" w:hAnsi="Garamond" w:cs="Arial"/>
          <w:sz w:val="22"/>
          <w:szCs w:val="22"/>
        </w:rPr>
        <w:footnoteRef/>
      </w:r>
      <w:r w:rsidRPr="00AF540D">
        <w:rPr>
          <w:rFonts w:ascii="Garamond" w:hAnsi="Garamond" w:cs="Arial"/>
          <w:sz w:val="22"/>
          <w:szCs w:val="22"/>
        </w:rPr>
        <w:t xml:space="preserve"> </w:t>
      </w:r>
      <w:r w:rsidRPr="00AF540D">
        <w:rPr>
          <w:rFonts w:ascii="Garamond" w:hAnsi="Garamond" w:cs="Arial"/>
          <w:i/>
          <w:sz w:val="22"/>
          <w:szCs w:val="22"/>
        </w:rPr>
        <w:t>Idem</w:t>
      </w:r>
      <w:r w:rsidRPr="00AF540D">
        <w:rPr>
          <w:rFonts w:ascii="Garamond" w:hAnsi="Garamond" w:cs="Arial"/>
          <w:sz w:val="22"/>
          <w:szCs w:val="22"/>
        </w:rPr>
        <w:t>.</w:t>
      </w:r>
    </w:p>
  </w:footnote>
  <w:footnote w:id="35">
    <w:p w:rsidR="000A31E3" w:rsidRPr="00AF540D" w:rsidRDefault="000A31E3" w:rsidP="00A56934">
      <w:pPr>
        <w:pStyle w:val="Textonotapie"/>
        <w:jc w:val="both"/>
        <w:rPr>
          <w:rFonts w:ascii="Garamond" w:hAnsi="Garamond"/>
          <w:sz w:val="22"/>
          <w:szCs w:val="22"/>
        </w:rPr>
      </w:pPr>
      <w:r w:rsidRPr="00AF540D">
        <w:rPr>
          <w:rStyle w:val="Refdenotaalpie"/>
          <w:rFonts w:ascii="Garamond" w:hAnsi="Garamond"/>
          <w:sz w:val="22"/>
          <w:szCs w:val="22"/>
        </w:rPr>
        <w:footnoteRef/>
      </w:r>
      <w:r w:rsidRPr="00AF540D">
        <w:rPr>
          <w:rFonts w:ascii="Garamond" w:hAnsi="Garamond"/>
          <w:sz w:val="22"/>
          <w:szCs w:val="22"/>
        </w:rPr>
        <w:t xml:space="preserve"> </w:t>
      </w:r>
      <w:r w:rsidRPr="00AF540D">
        <w:rPr>
          <w:rFonts w:ascii="Garamond" w:hAnsi="Garamond" w:cs="Arial"/>
          <w:sz w:val="22"/>
          <w:szCs w:val="22"/>
        </w:rPr>
        <w:t>Tesis</w:t>
      </w:r>
      <w:r w:rsidRPr="00AF540D">
        <w:rPr>
          <w:rFonts w:ascii="Garamond" w:hAnsi="Garamond"/>
          <w:sz w:val="22"/>
          <w:szCs w:val="22"/>
        </w:rPr>
        <w:t xml:space="preserve"> </w:t>
      </w:r>
      <w:r w:rsidRPr="00AF540D">
        <w:rPr>
          <w:rFonts w:ascii="Garamond" w:hAnsi="Garamond" w:cs="Arial"/>
          <w:sz w:val="22"/>
          <w:szCs w:val="22"/>
        </w:rPr>
        <w:t xml:space="preserve">I.5o.C.4 K, </w:t>
      </w:r>
      <w:r w:rsidRPr="00AF540D">
        <w:rPr>
          <w:rFonts w:ascii="Garamond" w:hAnsi="Garamond" w:cs="Arial"/>
          <w:i/>
          <w:sz w:val="22"/>
          <w:szCs w:val="22"/>
        </w:rPr>
        <w:t xml:space="preserve">Semanario Judicial de la Federación y su Gaceta, </w:t>
      </w:r>
      <w:r w:rsidRPr="00AF540D">
        <w:rPr>
          <w:rFonts w:ascii="Garamond" w:hAnsi="Garamond" w:cs="Arial"/>
          <w:sz w:val="22"/>
          <w:szCs w:val="22"/>
        </w:rPr>
        <w:t>Dé</w:t>
      </w:r>
      <w:r>
        <w:rPr>
          <w:rFonts w:ascii="Garamond" w:hAnsi="Garamond" w:cs="Arial"/>
          <w:sz w:val="22"/>
          <w:szCs w:val="22"/>
        </w:rPr>
        <w:t>cima É</w:t>
      </w:r>
      <w:r w:rsidRPr="00AF540D">
        <w:rPr>
          <w:rFonts w:ascii="Garamond" w:hAnsi="Garamond" w:cs="Arial"/>
          <w:sz w:val="22"/>
          <w:szCs w:val="22"/>
        </w:rPr>
        <w:t>poca, t. II, junio</w:t>
      </w:r>
      <w:r>
        <w:rPr>
          <w:rFonts w:ascii="Garamond" w:hAnsi="Garamond" w:cs="Arial"/>
          <w:sz w:val="22"/>
          <w:szCs w:val="22"/>
        </w:rPr>
        <w:t xml:space="preserve"> </w:t>
      </w:r>
      <w:r w:rsidRPr="00AF540D">
        <w:rPr>
          <w:rFonts w:ascii="Garamond" w:hAnsi="Garamond" w:cs="Arial"/>
          <w:sz w:val="22"/>
          <w:szCs w:val="22"/>
        </w:rPr>
        <w:t>2013, p. 1258.</w:t>
      </w:r>
    </w:p>
  </w:footnote>
  <w:footnote w:id="36">
    <w:p w:rsidR="000A31E3" w:rsidRPr="00FF3644" w:rsidRDefault="000A31E3" w:rsidP="00A56934">
      <w:pPr>
        <w:pStyle w:val="Textonotapie"/>
        <w:jc w:val="both"/>
        <w:rPr>
          <w:rFonts w:ascii="Garamond" w:hAnsi="Garamond"/>
          <w:sz w:val="22"/>
          <w:szCs w:val="22"/>
        </w:rPr>
      </w:pPr>
      <w:r w:rsidRPr="00FF3644">
        <w:rPr>
          <w:rStyle w:val="Refdenotaalpie"/>
          <w:rFonts w:ascii="Garamond" w:hAnsi="Garamond"/>
          <w:sz w:val="22"/>
          <w:szCs w:val="22"/>
        </w:rPr>
        <w:footnoteRef/>
      </w:r>
      <w:r w:rsidRPr="00FF3644">
        <w:rPr>
          <w:rFonts w:ascii="Garamond" w:hAnsi="Garamond"/>
          <w:sz w:val="22"/>
          <w:szCs w:val="22"/>
        </w:rPr>
        <w:t xml:space="preserve"> </w:t>
      </w:r>
      <w:r w:rsidRPr="00FF3644">
        <w:rPr>
          <w:rFonts w:ascii="Garamond" w:hAnsi="Garamond" w:cs="Arial"/>
          <w:sz w:val="22"/>
          <w:szCs w:val="22"/>
        </w:rPr>
        <w:t xml:space="preserve">Tesis: P. 1a. XI.1o.A.T.2 K, </w:t>
      </w:r>
      <w:r w:rsidRPr="00FF3644">
        <w:rPr>
          <w:rFonts w:ascii="Garamond" w:hAnsi="Garamond" w:cs="Arial"/>
          <w:i/>
          <w:sz w:val="22"/>
          <w:szCs w:val="22"/>
        </w:rPr>
        <w:t xml:space="preserve">Semanario Judicial de la Federación y su Gaceta, </w:t>
      </w:r>
      <w:r>
        <w:rPr>
          <w:rFonts w:ascii="Garamond" w:hAnsi="Garamond" w:cs="Arial"/>
          <w:sz w:val="22"/>
          <w:szCs w:val="22"/>
        </w:rPr>
        <w:t xml:space="preserve">Décima Época, t. III, septiembre 2012, p. 1723. </w:t>
      </w:r>
    </w:p>
    <w:p w:rsidR="000A31E3" w:rsidRPr="00FF3644" w:rsidRDefault="000A31E3" w:rsidP="00A56934">
      <w:pPr>
        <w:pStyle w:val="Textonotapie"/>
        <w:jc w:val="both"/>
        <w:rPr>
          <w:rFonts w:ascii="Garamond" w:hAnsi="Garamond"/>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6C4" w:rsidRDefault="00C636C4" w:rsidP="00C636C4">
    <w:pPr>
      <w:pStyle w:val="Encabezado"/>
    </w:pPr>
    <w:r w:rsidRPr="00462F22">
      <w:rPr>
        <w:noProof/>
      </w:rPr>
      <w:drawing>
        <wp:inline distT="0" distB="0" distL="0" distR="0">
          <wp:extent cx="224298" cy="365981"/>
          <wp:effectExtent l="19050" t="0" r="4302" b="0"/>
          <wp:docPr id="1"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462F22">
      <w:rPr>
        <w:noProof/>
      </w:rPr>
      <w:drawing>
        <wp:inline distT="0" distB="0" distL="0" distR="0">
          <wp:extent cx="727363" cy="312262"/>
          <wp:effectExtent l="0" t="0" r="0" b="0"/>
          <wp:docPr id="2"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0A31E3" w:rsidRDefault="000A31E3" w:rsidP="00C636C4">
    <w:pPr>
      <w:pStyle w:val="Encabezado"/>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E3" w:rsidRPr="005640B9" w:rsidRDefault="000A31E3" w:rsidP="000A31E3">
    <w:pPr>
      <w:pStyle w:val="AmicusPresentacin"/>
      <w:tabs>
        <w:tab w:val="center" w:pos="4960"/>
      </w:tabs>
      <w:rPr>
        <w:rFonts w:cs="Garamond"/>
        <w:color w:val="555555"/>
        <w:position w:val="2"/>
        <w:sz w:val="20"/>
        <w:szCs w:val="20"/>
      </w:rPr>
    </w:pPr>
    <w:r>
      <w:rPr>
        <w:rFonts w:cs="Garamond"/>
        <w:color w:val="172751"/>
        <w:sz w:val="20"/>
        <w:szCs w:val="20"/>
      </w:rPr>
      <w:t xml:space="preserve">              </w:t>
    </w:r>
    <w:r w:rsidRPr="005640B9">
      <w:rPr>
        <w:rFonts w:cs="Garamond"/>
        <w:color w:val="172751"/>
        <w:sz w:val="20"/>
        <w:szCs w:val="20"/>
      </w:rPr>
      <w:t xml:space="preserve">                   </w:t>
    </w:r>
    <w:r>
      <w:rPr>
        <w:rFonts w:cs="Garamond"/>
        <w:color w:val="172751"/>
        <w:sz w:val="20"/>
        <w:szCs w:val="20"/>
      </w:rPr>
      <w:tab/>
    </w:r>
  </w:p>
  <w:p w:rsidR="000A31E3" w:rsidRDefault="000A31E3" w:rsidP="00287562">
    <w:pPr>
      <w:pStyle w:val="Encabezado"/>
    </w:pPr>
  </w:p>
  <w:p w:rsidR="000A31E3" w:rsidRPr="005640B9" w:rsidRDefault="000A31E3" w:rsidP="008269F0">
    <w:pPr>
      <w:pStyle w:val="AmicusPresentacin"/>
      <w:rPr>
        <w:rFonts w:ascii="Gabo Drive" w:hAnsi="Gabo Drive" w:cs="Gabo Drive"/>
        <w:color w:val="984806" w:themeColor="accent6" w:themeShade="80"/>
        <w:spacing w:val="12"/>
        <w:sz w:val="28"/>
        <w:szCs w:val="28"/>
      </w:rPr>
    </w:pPr>
    <w:r w:rsidRPr="005640B9">
      <w:rPr>
        <w:rFonts w:ascii="Gabo Drive" w:hAnsi="Gabo Drive" w:cs="Gabo Drive"/>
        <w:color w:val="984806" w:themeColor="accent6" w:themeShade="80"/>
        <w:spacing w:val="12"/>
        <w:sz w:val="28"/>
        <w:szCs w:val="28"/>
      </w:rPr>
      <w:t>AMICUS CURIAE</w:t>
    </w:r>
  </w:p>
  <w:p w:rsidR="000A31E3" w:rsidRPr="005640B9" w:rsidRDefault="000A31E3" w:rsidP="009C2E45">
    <w:pPr>
      <w:pStyle w:val="AmicusPresentacin"/>
      <w:rPr>
        <w:rFonts w:cs="Garamond"/>
        <w:color w:val="555555"/>
        <w:position w:val="2"/>
        <w:sz w:val="20"/>
        <w:szCs w:val="20"/>
      </w:rPr>
    </w:pPr>
    <w:r>
      <w:rPr>
        <w:rFonts w:cs="Garamond"/>
        <w:color w:val="172751"/>
        <w:sz w:val="20"/>
        <w:szCs w:val="20"/>
      </w:rPr>
      <w:t>Vol. 1, Número 5</w:t>
    </w:r>
    <w:r w:rsidRPr="005640B9">
      <w:rPr>
        <w:rFonts w:cs="Garamond"/>
        <w:color w:val="172751"/>
        <w:sz w:val="20"/>
        <w:szCs w:val="20"/>
      </w:rPr>
      <w:t xml:space="preserve">, </w:t>
    </w:r>
    <w:r>
      <w:rPr>
        <w:rFonts w:cs="Garamond"/>
        <w:color w:val="172751"/>
        <w:sz w:val="20"/>
        <w:szCs w:val="20"/>
      </w:rPr>
      <w:t>Septiembre-Diciembre</w:t>
    </w:r>
    <w:r w:rsidR="009C2E45">
      <w:rPr>
        <w:rFonts w:cs="Garamond"/>
        <w:color w:val="172751"/>
        <w:sz w:val="20"/>
        <w:szCs w:val="20"/>
      </w:rPr>
      <w:t xml:space="preserve"> 2015</w:t>
    </w:r>
    <w:r w:rsidRPr="005640B9">
      <w:rPr>
        <w:rFonts w:cs="Garamond"/>
        <w:color w:val="172751"/>
        <w:sz w:val="20"/>
        <w:szCs w:val="20"/>
      </w:rPr>
      <w:t xml:space="preserve">.   </w:t>
    </w:r>
    <w:r w:rsidR="00405D98">
      <w:rPr>
        <w:rFonts w:cs="Garamond"/>
        <w:color w:val="172751"/>
        <w:sz w:val="20"/>
        <w:szCs w:val="20"/>
      </w:rPr>
      <w:t xml:space="preserve">                      </w:t>
    </w:r>
    <w:r w:rsidR="009C2E45">
      <w:rPr>
        <w:rFonts w:cs="Garamond"/>
        <w:color w:val="172751"/>
        <w:sz w:val="20"/>
        <w:szCs w:val="20"/>
      </w:rPr>
      <w:t xml:space="preserve">                  </w:t>
    </w:r>
    <w:r w:rsidR="00405D98">
      <w:rPr>
        <w:rFonts w:cs="Garamond"/>
        <w:color w:val="172751"/>
        <w:sz w:val="20"/>
        <w:szCs w:val="20"/>
      </w:rPr>
      <w:t xml:space="preserve">         </w:t>
    </w:r>
    <w:r w:rsidR="005F58BF">
      <w:rPr>
        <w:rFonts w:cs="Garamond"/>
        <w:color w:val="555555"/>
        <w:position w:val="2"/>
        <w:sz w:val="20"/>
        <w:szCs w:val="20"/>
      </w:rPr>
      <w:t>Revista e</w:t>
    </w:r>
    <w:r w:rsidRPr="005640B9">
      <w:rPr>
        <w:rFonts w:cs="Garamond"/>
        <w:color w:val="555555"/>
        <w:position w:val="2"/>
        <w:sz w:val="20"/>
        <w:szCs w:val="20"/>
      </w:rPr>
      <w:t>lect</w:t>
    </w:r>
    <w:r>
      <w:rPr>
        <w:rFonts w:cs="Garamond"/>
        <w:color w:val="555555"/>
        <w:position w:val="2"/>
        <w:sz w:val="20"/>
        <w:szCs w:val="20"/>
      </w:rPr>
      <w:t>rónica de la Facultad de Derech</w:t>
    </w:r>
    <w:r w:rsidR="00405D98">
      <w:rPr>
        <w:rFonts w:cs="Garamond"/>
        <w:color w:val="555555"/>
        <w:position w:val="2"/>
        <w:sz w:val="20"/>
        <w:szCs w:val="20"/>
      </w:rPr>
      <w:t>o</w:t>
    </w:r>
  </w:p>
  <w:p w:rsidR="000A31E3" w:rsidRDefault="00EC24E9">
    <w:pPr>
      <w:pStyle w:val="Encabezado"/>
    </w:pPr>
    <w:r w:rsidRPr="00EC24E9">
      <w:rPr>
        <w:noProof/>
      </w:rPr>
      <w:drawing>
        <wp:inline distT="0" distB="0" distL="0" distR="0">
          <wp:extent cx="6779042" cy="45719"/>
          <wp:effectExtent l="19050" t="0" r="2758" b="0"/>
          <wp:docPr id="39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7458526" cy="50302"/>
                  </a:xfrm>
                  <a:prstGeom prst="rect">
                    <a:avLst/>
                  </a:prstGeom>
                  <a:noFill/>
                  <a:ln w="9525">
                    <a:noFill/>
                    <a:miter lim="800000"/>
                    <a:headEnd/>
                    <a:tailEnd/>
                  </a:ln>
                </pic:spPr>
              </pic:pic>
            </a:graphicData>
          </a:graphic>
        </wp:inline>
      </w:drawing>
    </w:r>
    <w:r w:rsidR="000A31E3">
      <w:tab/>
    </w:r>
  </w:p>
  <w:p w:rsidR="000A31E3" w:rsidRPr="005640B9" w:rsidRDefault="000A31E3" w:rsidP="00225E20">
    <w:pPr>
      <w:pStyle w:val="AmicusPresentacin"/>
      <w:rPr>
        <w:rFonts w:ascii="Gabo Drive" w:hAnsi="Gabo Drive" w:cs="Gabo Drive"/>
        <w:color w:val="984806" w:themeColor="accent6" w:themeShade="80"/>
        <w:spacing w:val="12"/>
        <w:sz w:val="28"/>
        <w:szCs w:val="28"/>
      </w:rPr>
    </w:pPr>
  </w:p>
  <w:p w:rsidR="000A31E3" w:rsidRPr="005640B9" w:rsidRDefault="000A31E3" w:rsidP="00225E20">
    <w:pPr>
      <w:pStyle w:val="AmicusPresentacin"/>
      <w:jc w:val="center"/>
      <w:rPr>
        <w:rFonts w:cs="Garamond"/>
        <w:color w:val="555555"/>
        <w:position w:val="2"/>
        <w:sz w:val="20"/>
        <w:szCs w:val="20"/>
      </w:rPr>
    </w:pPr>
    <w:r w:rsidRPr="005640B9">
      <w:rPr>
        <w:rFonts w:cs="Garamond"/>
        <w:color w:val="172751"/>
        <w:sz w:val="20"/>
        <w:szCs w:val="20"/>
      </w:rPr>
      <w:t xml:space="preserve">                                  </w:t>
    </w:r>
  </w:p>
  <w:p w:rsidR="000A31E3" w:rsidRDefault="000A31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F00E1"/>
    <w:multiLevelType w:val="hybridMultilevel"/>
    <w:tmpl w:val="E67008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8B1459"/>
    <w:multiLevelType w:val="hybridMultilevel"/>
    <w:tmpl w:val="81CA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C73C4B"/>
    <w:multiLevelType w:val="hybridMultilevel"/>
    <w:tmpl w:val="792E65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32E54BD6"/>
    <w:multiLevelType w:val="hybridMultilevel"/>
    <w:tmpl w:val="8A509F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BB12A50"/>
    <w:multiLevelType w:val="hybridMultilevel"/>
    <w:tmpl w:val="0E229A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hideSpellingErrors/>
  <w:defaultTabStop w:val="708"/>
  <w:hyphenationZone w:val="425"/>
  <w:evenAndOddHeaders/>
  <w:drawingGridHorizontalSpacing w:val="110"/>
  <w:displayHorizontalDrawingGridEvery w:val="2"/>
  <w:characterSpacingControl w:val="doNotCompress"/>
  <w:hdrShapeDefaults>
    <o:shapedefaults v:ext="edit" spidmax="2049">
      <o:colormru v:ext="edit" colors="#ddc82b,#baba4e,#b7840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955"/>
    <w:rsid w:val="00002496"/>
    <w:rsid w:val="0000592B"/>
    <w:rsid w:val="000067A2"/>
    <w:rsid w:val="0000711A"/>
    <w:rsid w:val="0001256C"/>
    <w:rsid w:val="0001298B"/>
    <w:rsid w:val="000156DE"/>
    <w:rsid w:val="00032BFC"/>
    <w:rsid w:val="00036BF4"/>
    <w:rsid w:val="0004086D"/>
    <w:rsid w:val="00046946"/>
    <w:rsid w:val="00055955"/>
    <w:rsid w:val="00057384"/>
    <w:rsid w:val="00061360"/>
    <w:rsid w:val="00062C56"/>
    <w:rsid w:val="00071752"/>
    <w:rsid w:val="00071F25"/>
    <w:rsid w:val="000732CC"/>
    <w:rsid w:val="00076452"/>
    <w:rsid w:val="00077084"/>
    <w:rsid w:val="000852C6"/>
    <w:rsid w:val="00085A67"/>
    <w:rsid w:val="000901D6"/>
    <w:rsid w:val="00095BE1"/>
    <w:rsid w:val="000A31E3"/>
    <w:rsid w:val="000A4DA3"/>
    <w:rsid w:val="000B3CC8"/>
    <w:rsid w:val="000B6306"/>
    <w:rsid w:val="000D03E4"/>
    <w:rsid w:val="000D253B"/>
    <w:rsid w:val="000D2835"/>
    <w:rsid w:val="000D2907"/>
    <w:rsid w:val="000E32B2"/>
    <w:rsid w:val="000E3D45"/>
    <w:rsid w:val="000F0AA6"/>
    <w:rsid w:val="000F1ADA"/>
    <w:rsid w:val="000F202B"/>
    <w:rsid w:val="000F2662"/>
    <w:rsid w:val="000F64A8"/>
    <w:rsid w:val="00101FD3"/>
    <w:rsid w:val="00104A5F"/>
    <w:rsid w:val="00105AE4"/>
    <w:rsid w:val="001076A9"/>
    <w:rsid w:val="001143F0"/>
    <w:rsid w:val="001144B5"/>
    <w:rsid w:val="001149A9"/>
    <w:rsid w:val="0012412C"/>
    <w:rsid w:val="00132E6F"/>
    <w:rsid w:val="00137081"/>
    <w:rsid w:val="001405BC"/>
    <w:rsid w:val="00144913"/>
    <w:rsid w:val="001659F8"/>
    <w:rsid w:val="00165C65"/>
    <w:rsid w:val="001739C0"/>
    <w:rsid w:val="00175ED2"/>
    <w:rsid w:val="00180F01"/>
    <w:rsid w:val="0019094C"/>
    <w:rsid w:val="001B28B2"/>
    <w:rsid w:val="001B4B3A"/>
    <w:rsid w:val="001E2CB5"/>
    <w:rsid w:val="001F1F22"/>
    <w:rsid w:val="001F1FD4"/>
    <w:rsid w:val="001F45C9"/>
    <w:rsid w:val="00202F7B"/>
    <w:rsid w:val="0020305F"/>
    <w:rsid w:val="0020680F"/>
    <w:rsid w:val="00212F31"/>
    <w:rsid w:val="00213739"/>
    <w:rsid w:val="00213889"/>
    <w:rsid w:val="00215387"/>
    <w:rsid w:val="0021706A"/>
    <w:rsid w:val="002175D7"/>
    <w:rsid w:val="00224B8D"/>
    <w:rsid w:val="00225E20"/>
    <w:rsid w:val="00231F11"/>
    <w:rsid w:val="00233C41"/>
    <w:rsid w:val="002433B1"/>
    <w:rsid w:val="00251A05"/>
    <w:rsid w:val="0025269C"/>
    <w:rsid w:val="00252F48"/>
    <w:rsid w:val="00253DC0"/>
    <w:rsid w:val="00256650"/>
    <w:rsid w:val="002662BB"/>
    <w:rsid w:val="00274B34"/>
    <w:rsid w:val="00283AFE"/>
    <w:rsid w:val="00287562"/>
    <w:rsid w:val="00287745"/>
    <w:rsid w:val="00287AB5"/>
    <w:rsid w:val="0029625B"/>
    <w:rsid w:val="002B4574"/>
    <w:rsid w:val="002B4F7A"/>
    <w:rsid w:val="002B74F1"/>
    <w:rsid w:val="002C2A4B"/>
    <w:rsid w:val="002D7626"/>
    <w:rsid w:val="002E14E4"/>
    <w:rsid w:val="002E1F9E"/>
    <w:rsid w:val="002E6E2B"/>
    <w:rsid w:val="002F086F"/>
    <w:rsid w:val="002F1FA2"/>
    <w:rsid w:val="002F4F2E"/>
    <w:rsid w:val="002F51F7"/>
    <w:rsid w:val="003036E8"/>
    <w:rsid w:val="00304ED1"/>
    <w:rsid w:val="0030541C"/>
    <w:rsid w:val="003059EA"/>
    <w:rsid w:val="0031162A"/>
    <w:rsid w:val="00311930"/>
    <w:rsid w:val="003122BF"/>
    <w:rsid w:val="0031492D"/>
    <w:rsid w:val="00317A43"/>
    <w:rsid w:val="00320A9E"/>
    <w:rsid w:val="00321B26"/>
    <w:rsid w:val="00327612"/>
    <w:rsid w:val="0033057A"/>
    <w:rsid w:val="0033068E"/>
    <w:rsid w:val="00332B42"/>
    <w:rsid w:val="00346274"/>
    <w:rsid w:val="003505E0"/>
    <w:rsid w:val="00354D31"/>
    <w:rsid w:val="00374549"/>
    <w:rsid w:val="003752D6"/>
    <w:rsid w:val="00382028"/>
    <w:rsid w:val="003905DA"/>
    <w:rsid w:val="00392E37"/>
    <w:rsid w:val="00396D0E"/>
    <w:rsid w:val="003A1CC4"/>
    <w:rsid w:val="003B5D14"/>
    <w:rsid w:val="003B6F55"/>
    <w:rsid w:val="003B7A50"/>
    <w:rsid w:val="003C63D4"/>
    <w:rsid w:val="003C66FB"/>
    <w:rsid w:val="003C7E04"/>
    <w:rsid w:val="003D1A29"/>
    <w:rsid w:val="003D4151"/>
    <w:rsid w:val="003D5195"/>
    <w:rsid w:val="003D638E"/>
    <w:rsid w:val="003E28F4"/>
    <w:rsid w:val="00405D98"/>
    <w:rsid w:val="004138A8"/>
    <w:rsid w:val="00417530"/>
    <w:rsid w:val="00422677"/>
    <w:rsid w:val="0042458C"/>
    <w:rsid w:val="004252BD"/>
    <w:rsid w:val="0043679A"/>
    <w:rsid w:val="004367C0"/>
    <w:rsid w:val="00437E54"/>
    <w:rsid w:val="00442BA6"/>
    <w:rsid w:val="00442DA8"/>
    <w:rsid w:val="00451369"/>
    <w:rsid w:val="00460B48"/>
    <w:rsid w:val="00462CB4"/>
    <w:rsid w:val="00470339"/>
    <w:rsid w:val="00470888"/>
    <w:rsid w:val="004708BF"/>
    <w:rsid w:val="00473562"/>
    <w:rsid w:val="00477206"/>
    <w:rsid w:val="00480701"/>
    <w:rsid w:val="00492E29"/>
    <w:rsid w:val="00494306"/>
    <w:rsid w:val="00497F1B"/>
    <w:rsid w:val="004A3164"/>
    <w:rsid w:val="004A4A48"/>
    <w:rsid w:val="004A4EBC"/>
    <w:rsid w:val="004A75D2"/>
    <w:rsid w:val="004B0DCB"/>
    <w:rsid w:val="004B207F"/>
    <w:rsid w:val="004B2A9F"/>
    <w:rsid w:val="004B36AF"/>
    <w:rsid w:val="004B7EF1"/>
    <w:rsid w:val="004C18F0"/>
    <w:rsid w:val="004D232A"/>
    <w:rsid w:val="004E09ED"/>
    <w:rsid w:val="004E3B0D"/>
    <w:rsid w:val="004E3C02"/>
    <w:rsid w:val="004F0DFD"/>
    <w:rsid w:val="00506DF2"/>
    <w:rsid w:val="00510E83"/>
    <w:rsid w:val="00520685"/>
    <w:rsid w:val="00537C32"/>
    <w:rsid w:val="00543EA4"/>
    <w:rsid w:val="005459C4"/>
    <w:rsid w:val="0054753E"/>
    <w:rsid w:val="005517D2"/>
    <w:rsid w:val="00560724"/>
    <w:rsid w:val="005630DB"/>
    <w:rsid w:val="00563D85"/>
    <w:rsid w:val="005640B9"/>
    <w:rsid w:val="00570EBF"/>
    <w:rsid w:val="00573214"/>
    <w:rsid w:val="005734C9"/>
    <w:rsid w:val="00583564"/>
    <w:rsid w:val="00583CFC"/>
    <w:rsid w:val="00583D14"/>
    <w:rsid w:val="005A2E91"/>
    <w:rsid w:val="005A4BB7"/>
    <w:rsid w:val="005B6096"/>
    <w:rsid w:val="005B772F"/>
    <w:rsid w:val="005C2928"/>
    <w:rsid w:val="005C31A3"/>
    <w:rsid w:val="005C3929"/>
    <w:rsid w:val="005D5D3F"/>
    <w:rsid w:val="005D6AFD"/>
    <w:rsid w:val="005D7456"/>
    <w:rsid w:val="005E0341"/>
    <w:rsid w:val="005E4F83"/>
    <w:rsid w:val="005E56C2"/>
    <w:rsid w:val="005E7FED"/>
    <w:rsid w:val="005F073A"/>
    <w:rsid w:val="005F0AFF"/>
    <w:rsid w:val="005F58BF"/>
    <w:rsid w:val="005F60FE"/>
    <w:rsid w:val="006025E2"/>
    <w:rsid w:val="006025F2"/>
    <w:rsid w:val="006035E9"/>
    <w:rsid w:val="00605D67"/>
    <w:rsid w:val="006128BB"/>
    <w:rsid w:val="00616217"/>
    <w:rsid w:val="00624CB0"/>
    <w:rsid w:val="00624DB5"/>
    <w:rsid w:val="00626CBC"/>
    <w:rsid w:val="006434C1"/>
    <w:rsid w:val="00645637"/>
    <w:rsid w:val="00650B79"/>
    <w:rsid w:val="00656BB6"/>
    <w:rsid w:val="006669C2"/>
    <w:rsid w:val="00671FCF"/>
    <w:rsid w:val="00674D02"/>
    <w:rsid w:val="00680621"/>
    <w:rsid w:val="0068154B"/>
    <w:rsid w:val="00681E8E"/>
    <w:rsid w:val="006852D3"/>
    <w:rsid w:val="0069319E"/>
    <w:rsid w:val="00697C52"/>
    <w:rsid w:val="006A06C9"/>
    <w:rsid w:val="006B1A0D"/>
    <w:rsid w:val="006B20D4"/>
    <w:rsid w:val="006D159C"/>
    <w:rsid w:val="006E52BF"/>
    <w:rsid w:val="006F1FF9"/>
    <w:rsid w:val="007013E3"/>
    <w:rsid w:val="00702C55"/>
    <w:rsid w:val="007111DB"/>
    <w:rsid w:val="00712BAE"/>
    <w:rsid w:val="00715D3C"/>
    <w:rsid w:val="007238D1"/>
    <w:rsid w:val="00743BB0"/>
    <w:rsid w:val="00743D7E"/>
    <w:rsid w:val="00752B44"/>
    <w:rsid w:val="00754CF4"/>
    <w:rsid w:val="00766760"/>
    <w:rsid w:val="00767B0B"/>
    <w:rsid w:val="007724B5"/>
    <w:rsid w:val="00776637"/>
    <w:rsid w:val="00777ACF"/>
    <w:rsid w:val="00780514"/>
    <w:rsid w:val="00782B47"/>
    <w:rsid w:val="0078385B"/>
    <w:rsid w:val="00793329"/>
    <w:rsid w:val="00793EFA"/>
    <w:rsid w:val="0079458B"/>
    <w:rsid w:val="0079522B"/>
    <w:rsid w:val="007A308F"/>
    <w:rsid w:val="007A3A09"/>
    <w:rsid w:val="007A3C55"/>
    <w:rsid w:val="007B0B99"/>
    <w:rsid w:val="007B17DF"/>
    <w:rsid w:val="007B1A2F"/>
    <w:rsid w:val="007B2953"/>
    <w:rsid w:val="007B3CA6"/>
    <w:rsid w:val="007C654F"/>
    <w:rsid w:val="007C6EDD"/>
    <w:rsid w:val="007E3414"/>
    <w:rsid w:val="007F3F8B"/>
    <w:rsid w:val="007F42C9"/>
    <w:rsid w:val="00812449"/>
    <w:rsid w:val="00812D52"/>
    <w:rsid w:val="00813352"/>
    <w:rsid w:val="00815EB5"/>
    <w:rsid w:val="00816401"/>
    <w:rsid w:val="008231F0"/>
    <w:rsid w:val="008241EC"/>
    <w:rsid w:val="008269F0"/>
    <w:rsid w:val="00826B53"/>
    <w:rsid w:val="0082700E"/>
    <w:rsid w:val="00837E25"/>
    <w:rsid w:val="00840991"/>
    <w:rsid w:val="008431DB"/>
    <w:rsid w:val="00854151"/>
    <w:rsid w:val="00854668"/>
    <w:rsid w:val="00856651"/>
    <w:rsid w:val="008578C7"/>
    <w:rsid w:val="00874BE6"/>
    <w:rsid w:val="008771AA"/>
    <w:rsid w:val="00883AB7"/>
    <w:rsid w:val="008870C1"/>
    <w:rsid w:val="00887D63"/>
    <w:rsid w:val="008944BD"/>
    <w:rsid w:val="008A2037"/>
    <w:rsid w:val="008B5F05"/>
    <w:rsid w:val="008B61AD"/>
    <w:rsid w:val="008C2E35"/>
    <w:rsid w:val="008C60AC"/>
    <w:rsid w:val="008D0D42"/>
    <w:rsid w:val="008E013D"/>
    <w:rsid w:val="008E3F54"/>
    <w:rsid w:val="008F7257"/>
    <w:rsid w:val="009014A9"/>
    <w:rsid w:val="00901DC0"/>
    <w:rsid w:val="009105E6"/>
    <w:rsid w:val="00911749"/>
    <w:rsid w:val="00911A92"/>
    <w:rsid w:val="00914ED7"/>
    <w:rsid w:val="00915469"/>
    <w:rsid w:val="00915517"/>
    <w:rsid w:val="00917EDF"/>
    <w:rsid w:val="00920226"/>
    <w:rsid w:val="00923FC3"/>
    <w:rsid w:val="009245D7"/>
    <w:rsid w:val="00936F42"/>
    <w:rsid w:val="00941788"/>
    <w:rsid w:val="00944C74"/>
    <w:rsid w:val="00944E40"/>
    <w:rsid w:val="009553A2"/>
    <w:rsid w:val="00955AAA"/>
    <w:rsid w:val="00955B88"/>
    <w:rsid w:val="0095772C"/>
    <w:rsid w:val="009622EE"/>
    <w:rsid w:val="00966906"/>
    <w:rsid w:val="00973C67"/>
    <w:rsid w:val="00975455"/>
    <w:rsid w:val="0098036F"/>
    <w:rsid w:val="009912FE"/>
    <w:rsid w:val="009A2023"/>
    <w:rsid w:val="009A2F51"/>
    <w:rsid w:val="009A4989"/>
    <w:rsid w:val="009A6191"/>
    <w:rsid w:val="009B2BFC"/>
    <w:rsid w:val="009C0781"/>
    <w:rsid w:val="009C2E45"/>
    <w:rsid w:val="009D766E"/>
    <w:rsid w:val="009D799B"/>
    <w:rsid w:val="009E27A2"/>
    <w:rsid w:val="009E2A1A"/>
    <w:rsid w:val="009E6F46"/>
    <w:rsid w:val="009E79E2"/>
    <w:rsid w:val="009F0B4D"/>
    <w:rsid w:val="00A02145"/>
    <w:rsid w:val="00A04584"/>
    <w:rsid w:val="00A119BE"/>
    <w:rsid w:val="00A21FC6"/>
    <w:rsid w:val="00A25FE7"/>
    <w:rsid w:val="00A3313C"/>
    <w:rsid w:val="00A34FC4"/>
    <w:rsid w:val="00A4132D"/>
    <w:rsid w:val="00A41A54"/>
    <w:rsid w:val="00A50C40"/>
    <w:rsid w:val="00A5626A"/>
    <w:rsid w:val="00A56934"/>
    <w:rsid w:val="00A62C79"/>
    <w:rsid w:val="00A64D45"/>
    <w:rsid w:val="00A66978"/>
    <w:rsid w:val="00A740F9"/>
    <w:rsid w:val="00A80784"/>
    <w:rsid w:val="00A94E41"/>
    <w:rsid w:val="00A965BF"/>
    <w:rsid w:val="00AA0372"/>
    <w:rsid w:val="00AA0ECB"/>
    <w:rsid w:val="00AB0CCF"/>
    <w:rsid w:val="00AC523A"/>
    <w:rsid w:val="00AD0267"/>
    <w:rsid w:val="00AE30F0"/>
    <w:rsid w:val="00AF5B2F"/>
    <w:rsid w:val="00B05E17"/>
    <w:rsid w:val="00B16EDB"/>
    <w:rsid w:val="00B23A57"/>
    <w:rsid w:val="00B326D0"/>
    <w:rsid w:val="00B33A2B"/>
    <w:rsid w:val="00B43EC1"/>
    <w:rsid w:val="00B43F7F"/>
    <w:rsid w:val="00B53CD8"/>
    <w:rsid w:val="00B603F4"/>
    <w:rsid w:val="00B61245"/>
    <w:rsid w:val="00B612BA"/>
    <w:rsid w:val="00B76F88"/>
    <w:rsid w:val="00B80170"/>
    <w:rsid w:val="00B87428"/>
    <w:rsid w:val="00B97776"/>
    <w:rsid w:val="00BA296F"/>
    <w:rsid w:val="00BA5448"/>
    <w:rsid w:val="00BB07F0"/>
    <w:rsid w:val="00BB17EC"/>
    <w:rsid w:val="00BB5806"/>
    <w:rsid w:val="00BB71A3"/>
    <w:rsid w:val="00BE177D"/>
    <w:rsid w:val="00BF1756"/>
    <w:rsid w:val="00C0241F"/>
    <w:rsid w:val="00C0420F"/>
    <w:rsid w:val="00C06C3A"/>
    <w:rsid w:val="00C07C43"/>
    <w:rsid w:val="00C1403A"/>
    <w:rsid w:val="00C23C40"/>
    <w:rsid w:val="00C315AF"/>
    <w:rsid w:val="00C40156"/>
    <w:rsid w:val="00C42FE3"/>
    <w:rsid w:val="00C45168"/>
    <w:rsid w:val="00C50AB5"/>
    <w:rsid w:val="00C5148F"/>
    <w:rsid w:val="00C515AE"/>
    <w:rsid w:val="00C530DB"/>
    <w:rsid w:val="00C55C6B"/>
    <w:rsid w:val="00C636C4"/>
    <w:rsid w:val="00C71E3E"/>
    <w:rsid w:val="00C82145"/>
    <w:rsid w:val="00C922CF"/>
    <w:rsid w:val="00C92631"/>
    <w:rsid w:val="00C93AF7"/>
    <w:rsid w:val="00CA0483"/>
    <w:rsid w:val="00CA6B4A"/>
    <w:rsid w:val="00CA7B38"/>
    <w:rsid w:val="00CA7F92"/>
    <w:rsid w:val="00CB34FC"/>
    <w:rsid w:val="00CC1002"/>
    <w:rsid w:val="00CC15D6"/>
    <w:rsid w:val="00CC2D35"/>
    <w:rsid w:val="00CC7540"/>
    <w:rsid w:val="00CD676E"/>
    <w:rsid w:val="00CD7B8E"/>
    <w:rsid w:val="00CE0AA1"/>
    <w:rsid w:val="00CE3263"/>
    <w:rsid w:val="00CE5A82"/>
    <w:rsid w:val="00CF281C"/>
    <w:rsid w:val="00D11C08"/>
    <w:rsid w:val="00D11F84"/>
    <w:rsid w:val="00D12C1B"/>
    <w:rsid w:val="00D16DC9"/>
    <w:rsid w:val="00D2776C"/>
    <w:rsid w:val="00D3204C"/>
    <w:rsid w:val="00D418F7"/>
    <w:rsid w:val="00D47481"/>
    <w:rsid w:val="00D47EC9"/>
    <w:rsid w:val="00D6144D"/>
    <w:rsid w:val="00D64172"/>
    <w:rsid w:val="00D663D1"/>
    <w:rsid w:val="00D848EA"/>
    <w:rsid w:val="00D86164"/>
    <w:rsid w:val="00DA12BB"/>
    <w:rsid w:val="00DA7148"/>
    <w:rsid w:val="00DB61BB"/>
    <w:rsid w:val="00DB6338"/>
    <w:rsid w:val="00DC288D"/>
    <w:rsid w:val="00DC2901"/>
    <w:rsid w:val="00DD0393"/>
    <w:rsid w:val="00DE4DF6"/>
    <w:rsid w:val="00DF48A4"/>
    <w:rsid w:val="00DF5F6B"/>
    <w:rsid w:val="00E12A0B"/>
    <w:rsid w:val="00E13C56"/>
    <w:rsid w:val="00E24B4C"/>
    <w:rsid w:val="00E27C2C"/>
    <w:rsid w:val="00E3691E"/>
    <w:rsid w:val="00E45B4A"/>
    <w:rsid w:val="00E55FDA"/>
    <w:rsid w:val="00E60CF2"/>
    <w:rsid w:val="00E72949"/>
    <w:rsid w:val="00E75051"/>
    <w:rsid w:val="00E757A8"/>
    <w:rsid w:val="00E80AEF"/>
    <w:rsid w:val="00E84076"/>
    <w:rsid w:val="00E90493"/>
    <w:rsid w:val="00E94F47"/>
    <w:rsid w:val="00E9599A"/>
    <w:rsid w:val="00EC24E9"/>
    <w:rsid w:val="00EC31AD"/>
    <w:rsid w:val="00EC44A0"/>
    <w:rsid w:val="00EC7683"/>
    <w:rsid w:val="00EE1184"/>
    <w:rsid w:val="00EE285D"/>
    <w:rsid w:val="00EE30E7"/>
    <w:rsid w:val="00EF0A56"/>
    <w:rsid w:val="00EF1A18"/>
    <w:rsid w:val="00EF312F"/>
    <w:rsid w:val="00EF750A"/>
    <w:rsid w:val="00F0233B"/>
    <w:rsid w:val="00F03B07"/>
    <w:rsid w:val="00F06541"/>
    <w:rsid w:val="00F20F70"/>
    <w:rsid w:val="00F300D8"/>
    <w:rsid w:val="00F35186"/>
    <w:rsid w:val="00F4082A"/>
    <w:rsid w:val="00F4788C"/>
    <w:rsid w:val="00F574AD"/>
    <w:rsid w:val="00F6029C"/>
    <w:rsid w:val="00F642D2"/>
    <w:rsid w:val="00F75B6C"/>
    <w:rsid w:val="00F75CAE"/>
    <w:rsid w:val="00F80A65"/>
    <w:rsid w:val="00F818D0"/>
    <w:rsid w:val="00F86582"/>
    <w:rsid w:val="00F94E5F"/>
    <w:rsid w:val="00F9604B"/>
    <w:rsid w:val="00FA43CE"/>
    <w:rsid w:val="00FB5797"/>
    <w:rsid w:val="00FB6B32"/>
    <w:rsid w:val="00FB6E10"/>
    <w:rsid w:val="00FC2CD5"/>
    <w:rsid w:val="00FC5EB3"/>
    <w:rsid w:val="00FD2ACE"/>
    <w:rsid w:val="00FD6E48"/>
    <w:rsid w:val="00FE2782"/>
    <w:rsid w:val="00FE705E"/>
    <w:rsid w:val="00FF4FE2"/>
    <w:rsid w:val="00FF59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c82b,#baba4e,#b7840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Amicus titulo,Amicus Titulo"/>
    <w:basedOn w:val="Normal"/>
    <w:next w:val="Normal"/>
    <w:link w:val="Ttulo1Car"/>
    <w:uiPriority w:val="9"/>
    <w:qFormat/>
    <w:rsid w:val="002E6E2B"/>
    <w:pPr>
      <w:keepNext/>
      <w:keepLines/>
      <w:spacing w:before="480" w:after="0"/>
      <w:jc w:val="center"/>
      <w:outlineLvl w:val="0"/>
    </w:pPr>
    <w:rPr>
      <w:rFonts w:ascii="Garamond" w:eastAsiaTheme="majorEastAsia" w:hAnsi="Garamond" w:cstheme="majorBidi"/>
      <w:b/>
      <w:bCs/>
      <w:color w:val="000000" w:themeColor="text1"/>
      <w:sz w:val="28"/>
      <w:szCs w:val="28"/>
    </w:rPr>
  </w:style>
  <w:style w:type="paragraph" w:styleId="Ttulo2">
    <w:name w:val="heading 2"/>
    <w:aliases w:val="Subtitulo Amicus"/>
    <w:basedOn w:val="Normal"/>
    <w:next w:val="Normal"/>
    <w:link w:val="Ttulo2Car"/>
    <w:uiPriority w:val="9"/>
    <w:unhideWhenUsed/>
    <w:qFormat/>
    <w:rsid w:val="00C71E3E"/>
    <w:pPr>
      <w:keepNext/>
      <w:keepLines/>
      <w:spacing w:before="200" w:after="0"/>
      <w:outlineLvl w:val="1"/>
    </w:pPr>
    <w:rPr>
      <w:rFonts w:ascii="Garamond" w:eastAsiaTheme="majorEastAsia" w:hAnsi="Garamond" w:cstheme="majorBidi"/>
      <w:b/>
      <w:bCs/>
      <w:sz w:val="24"/>
      <w:szCs w:val="26"/>
    </w:rPr>
  </w:style>
  <w:style w:type="paragraph" w:styleId="Ttulo3">
    <w:name w:val="heading 3"/>
    <w:basedOn w:val="Normal"/>
    <w:next w:val="Normal"/>
    <w:link w:val="Ttulo3Car"/>
    <w:uiPriority w:val="9"/>
    <w:semiHidden/>
    <w:unhideWhenUsed/>
    <w:qFormat/>
    <w:rsid w:val="004A4EB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4A4EB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A4EB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A4EB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A4E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A4EB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4A4E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5F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5FE7"/>
    <w:rPr>
      <w:rFonts w:ascii="Tahoma" w:hAnsi="Tahoma" w:cs="Tahoma"/>
      <w:sz w:val="16"/>
      <w:szCs w:val="16"/>
    </w:rPr>
  </w:style>
  <w:style w:type="paragraph" w:customStyle="1" w:styleId="AmicusPresentacin">
    <w:name w:val="Amicus Presentación"/>
    <w:basedOn w:val="Normal"/>
    <w:uiPriority w:val="99"/>
    <w:rsid w:val="00C0420F"/>
    <w:pPr>
      <w:autoSpaceDE w:val="0"/>
      <w:autoSpaceDN w:val="0"/>
      <w:adjustRightInd w:val="0"/>
      <w:spacing w:after="0"/>
      <w:jc w:val="both"/>
      <w:textAlignment w:val="center"/>
    </w:pPr>
    <w:rPr>
      <w:rFonts w:ascii="Garamond" w:hAnsi="Garamond" w:cs="Minion Pro"/>
      <w:color w:val="000000"/>
      <w:sz w:val="24"/>
      <w:szCs w:val="24"/>
    </w:rPr>
  </w:style>
  <w:style w:type="character" w:customStyle="1" w:styleId="piedepaginapiedepgina">
    <w:name w:val="piedepagina (piedepágina)"/>
    <w:uiPriority w:val="99"/>
    <w:rsid w:val="00936F42"/>
    <w:rPr>
      <w:rFonts w:ascii="Garamond (TT) Regular" w:hAnsi="Garamond (TT) Regular" w:cs="Garamond (TT) Regular"/>
      <w:sz w:val="18"/>
      <w:szCs w:val="18"/>
    </w:rPr>
  </w:style>
  <w:style w:type="paragraph" w:customStyle="1" w:styleId="Ttulos">
    <w:name w:val="Títulos"/>
    <w:basedOn w:val="Normal"/>
    <w:uiPriority w:val="99"/>
    <w:rsid w:val="00936F42"/>
    <w:pPr>
      <w:autoSpaceDE w:val="0"/>
      <w:autoSpaceDN w:val="0"/>
      <w:adjustRightInd w:val="0"/>
      <w:spacing w:after="0" w:line="288" w:lineRule="auto"/>
      <w:jc w:val="center"/>
      <w:textAlignment w:val="center"/>
    </w:pPr>
    <w:rPr>
      <w:rFonts w:ascii="Garamond (TT) Bold" w:hAnsi="Garamond (TT) Bold" w:cs="Garamond (TT) Bold"/>
      <w:b/>
      <w:bCs/>
      <w:color w:val="000000"/>
      <w:sz w:val="28"/>
      <w:szCs w:val="28"/>
    </w:rPr>
  </w:style>
  <w:style w:type="character" w:customStyle="1" w:styleId="Ttulodellibro1">
    <w:name w:val="Título del libro1"/>
    <w:uiPriority w:val="33"/>
    <w:rsid w:val="0042458C"/>
    <w:rPr>
      <w:rFonts w:ascii="Cambria" w:eastAsia="Times New Roman" w:hAnsi="Cambria" w:cs="Times New Roman"/>
      <w:i/>
      <w:iCs/>
      <w:sz w:val="20"/>
      <w:szCs w:val="20"/>
    </w:rPr>
  </w:style>
  <w:style w:type="character" w:customStyle="1" w:styleId="Ttulodellibro2">
    <w:name w:val="Título del libro2"/>
    <w:uiPriority w:val="33"/>
    <w:rsid w:val="000156DE"/>
    <w:rPr>
      <w:rFonts w:ascii="Cambria" w:eastAsia="Times New Roman" w:hAnsi="Cambria" w:cs="Times New Roman"/>
      <w:i/>
      <w:iCs/>
      <w:sz w:val="20"/>
      <w:szCs w:val="20"/>
    </w:rPr>
  </w:style>
  <w:style w:type="paragraph" w:styleId="Encabezado">
    <w:name w:val="header"/>
    <w:basedOn w:val="Normal"/>
    <w:link w:val="EncabezadoCar"/>
    <w:uiPriority w:val="99"/>
    <w:unhideWhenUsed/>
    <w:rsid w:val="00CA04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0483"/>
  </w:style>
  <w:style w:type="paragraph" w:styleId="Piedepgina">
    <w:name w:val="footer"/>
    <w:basedOn w:val="Normal"/>
    <w:link w:val="PiedepginaCar"/>
    <w:uiPriority w:val="99"/>
    <w:unhideWhenUsed/>
    <w:rsid w:val="00CA04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0483"/>
  </w:style>
  <w:style w:type="paragraph" w:customStyle="1" w:styleId="ContenidoAmicus">
    <w:name w:val="Contenido Amicus"/>
    <w:basedOn w:val="Normal"/>
    <w:uiPriority w:val="99"/>
    <w:qFormat/>
    <w:rsid w:val="000067A2"/>
    <w:pPr>
      <w:autoSpaceDE w:val="0"/>
      <w:autoSpaceDN w:val="0"/>
      <w:adjustRightInd w:val="0"/>
      <w:spacing w:line="360" w:lineRule="auto"/>
      <w:ind w:firstLine="227"/>
      <w:jc w:val="both"/>
      <w:textAlignment w:val="center"/>
    </w:pPr>
    <w:rPr>
      <w:rFonts w:ascii="Garamond" w:hAnsi="Garamond" w:cs="Garamond (TT)"/>
      <w:color w:val="000000"/>
      <w:sz w:val="24"/>
      <w:szCs w:val="24"/>
    </w:rPr>
  </w:style>
  <w:style w:type="character" w:customStyle="1" w:styleId="Ttulo1Car">
    <w:name w:val="Título 1 Car"/>
    <w:aliases w:val="Amicus titulo Car,Amicus Titulo Car"/>
    <w:basedOn w:val="Fuentedeprrafopredeter"/>
    <w:link w:val="Ttulo1"/>
    <w:uiPriority w:val="9"/>
    <w:rsid w:val="002E6E2B"/>
    <w:rPr>
      <w:rFonts w:ascii="Garamond" w:eastAsiaTheme="majorEastAsia" w:hAnsi="Garamond" w:cstheme="majorBidi"/>
      <w:b/>
      <w:bCs/>
      <w:color w:val="000000" w:themeColor="text1"/>
      <w:sz w:val="28"/>
      <w:szCs w:val="28"/>
    </w:rPr>
  </w:style>
  <w:style w:type="character" w:customStyle="1" w:styleId="Ttulo2Car">
    <w:name w:val="Título 2 Car"/>
    <w:aliases w:val="Subtitulo Amicus Car"/>
    <w:basedOn w:val="Fuentedeprrafopredeter"/>
    <w:link w:val="Ttulo2"/>
    <w:uiPriority w:val="9"/>
    <w:rsid w:val="00C71E3E"/>
    <w:rPr>
      <w:rFonts w:ascii="Garamond" w:eastAsiaTheme="majorEastAsia" w:hAnsi="Garamond" w:cstheme="majorBidi"/>
      <w:b/>
      <w:bCs/>
      <w:sz w:val="24"/>
      <w:szCs w:val="26"/>
    </w:rPr>
  </w:style>
  <w:style w:type="character" w:customStyle="1" w:styleId="Ttulo3Car">
    <w:name w:val="Título 3 Car"/>
    <w:basedOn w:val="Fuentedeprrafopredeter"/>
    <w:link w:val="Ttulo3"/>
    <w:uiPriority w:val="9"/>
    <w:rsid w:val="004A4EB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4A4EB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4A4EB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A4EB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4A4EB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4A4EBC"/>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rsid w:val="004A4EBC"/>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4A4EBC"/>
    <w:pPr>
      <w:spacing w:line="240" w:lineRule="auto"/>
    </w:pPr>
    <w:rPr>
      <w:b/>
      <w:bCs/>
      <w:color w:val="4F81BD" w:themeColor="accent1"/>
      <w:sz w:val="18"/>
      <w:szCs w:val="18"/>
    </w:rPr>
  </w:style>
  <w:style w:type="paragraph" w:styleId="Ttulo">
    <w:name w:val="Title"/>
    <w:basedOn w:val="Normal"/>
    <w:next w:val="Normal"/>
    <w:link w:val="TtuloCar"/>
    <w:uiPriority w:val="10"/>
    <w:qFormat/>
    <w:rsid w:val="004A4E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A4EBC"/>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4A4E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4A4EBC"/>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4A4EBC"/>
    <w:rPr>
      <w:b/>
      <w:bCs/>
    </w:rPr>
  </w:style>
  <w:style w:type="character" w:styleId="nfasis">
    <w:name w:val="Emphasis"/>
    <w:basedOn w:val="Fuentedeprrafopredeter"/>
    <w:uiPriority w:val="20"/>
    <w:qFormat/>
    <w:rsid w:val="004A4EBC"/>
    <w:rPr>
      <w:i/>
      <w:iCs/>
    </w:rPr>
  </w:style>
  <w:style w:type="paragraph" w:styleId="Sinespaciado">
    <w:name w:val="No Spacing"/>
    <w:uiPriority w:val="1"/>
    <w:qFormat/>
    <w:rsid w:val="004A4EBC"/>
    <w:pPr>
      <w:spacing w:after="0" w:line="240" w:lineRule="auto"/>
    </w:pPr>
  </w:style>
  <w:style w:type="paragraph" w:styleId="Prrafodelista">
    <w:name w:val="List Paragraph"/>
    <w:basedOn w:val="Normal"/>
    <w:uiPriority w:val="34"/>
    <w:qFormat/>
    <w:rsid w:val="004A4EBC"/>
    <w:pPr>
      <w:ind w:left="720"/>
      <w:contextualSpacing/>
    </w:pPr>
  </w:style>
  <w:style w:type="paragraph" w:styleId="Cita">
    <w:name w:val="Quote"/>
    <w:aliases w:val="Amicus Cita"/>
    <w:basedOn w:val="Piedepgina"/>
    <w:next w:val="Normal"/>
    <w:link w:val="CitaCar"/>
    <w:autoRedefine/>
    <w:uiPriority w:val="29"/>
    <w:qFormat/>
    <w:rsid w:val="00712BAE"/>
    <w:pPr>
      <w:jc w:val="both"/>
    </w:pPr>
    <w:rPr>
      <w:rFonts w:ascii="Garamond" w:hAnsi="Garamond"/>
      <w:iCs/>
      <w:color w:val="000000" w:themeColor="text1"/>
      <w:vertAlign w:val="subscript"/>
    </w:rPr>
  </w:style>
  <w:style w:type="character" w:customStyle="1" w:styleId="CitaCar">
    <w:name w:val="Cita Car"/>
    <w:aliases w:val="Amicus Cita Car"/>
    <w:basedOn w:val="Fuentedeprrafopredeter"/>
    <w:link w:val="Cita"/>
    <w:uiPriority w:val="29"/>
    <w:rsid w:val="00712BAE"/>
    <w:rPr>
      <w:rFonts w:ascii="Garamond" w:hAnsi="Garamond"/>
      <w:iCs/>
      <w:color w:val="000000" w:themeColor="text1"/>
      <w:vertAlign w:val="subscript"/>
    </w:rPr>
  </w:style>
  <w:style w:type="paragraph" w:styleId="Citadestacada">
    <w:name w:val="Intense Quote"/>
    <w:basedOn w:val="Normal"/>
    <w:next w:val="Normal"/>
    <w:link w:val="CitadestacadaCar"/>
    <w:uiPriority w:val="30"/>
    <w:qFormat/>
    <w:rsid w:val="004A4EBC"/>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4A4EBC"/>
    <w:rPr>
      <w:b/>
      <w:bCs/>
      <w:i/>
      <w:iCs/>
      <w:color w:val="4F81BD" w:themeColor="accent1"/>
    </w:rPr>
  </w:style>
  <w:style w:type="character" w:styleId="nfasissutil">
    <w:name w:val="Subtle Emphasis"/>
    <w:basedOn w:val="Fuentedeprrafopredeter"/>
    <w:uiPriority w:val="19"/>
    <w:qFormat/>
    <w:rsid w:val="004A4EBC"/>
    <w:rPr>
      <w:i/>
      <w:iCs/>
      <w:color w:val="808080" w:themeColor="text1" w:themeTint="7F"/>
    </w:rPr>
  </w:style>
  <w:style w:type="character" w:styleId="nfasisintenso">
    <w:name w:val="Intense Emphasis"/>
    <w:basedOn w:val="Fuentedeprrafopredeter"/>
    <w:uiPriority w:val="21"/>
    <w:qFormat/>
    <w:rsid w:val="004A4EBC"/>
    <w:rPr>
      <w:b/>
      <w:bCs/>
      <w:i/>
      <w:iCs/>
      <w:color w:val="4F81BD" w:themeColor="accent1"/>
    </w:rPr>
  </w:style>
  <w:style w:type="character" w:styleId="Referenciasutil">
    <w:name w:val="Subtle Reference"/>
    <w:basedOn w:val="Fuentedeprrafopredeter"/>
    <w:uiPriority w:val="31"/>
    <w:qFormat/>
    <w:rsid w:val="004A4EBC"/>
    <w:rPr>
      <w:smallCaps/>
      <w:color w:val="C0504D" w:themeColor="accent2"/>
      <w:u w:val="single"/>
    </w:rPr>
  </w:style>
  <w:style w:type="character" w:styleId="Referenciaintensa">
    <w:name w:val="Intense Reference"/>
    <w:basedOn w:val="Fuentedeprrafopredeter"/>
    <w:uiPriority w:val="32"/>
    <w:qFormat/>
    <w:rsid w:val="004A4EBC"/>
    <w:rPr>
      <w:b/>
      <w:bCs/>
      <w:smallCaps/>
      <w:color w:val="C0504D" w:themeColor="accent2"/>
      <w:spacing w:val="5"/>
      <w:u w:val="single"/>
    </w:rPr>
  </w:style>
  <w:style w:type="character" w:styleId="Ttulodellibro">
    <w:name w:val="Book Title"/>
    <w:basedOn w:val="Fuentedeprrafopredeter"/>
    <w:uiPriority w:val="33"/>
    <w:qFormat/>
    <w:rsid w:val="004A4EBC"/>
    <w:rPr>
      <w:b/>
      <w:bCs/>
      <w:smallCaps/>
      <w:spacing w:val="5"/>
    </w:rPr>
  </w:style>
  <w:style w:type="paragraph" w:styleId="TtulodeTDC">
    <w:name w:val="TOC Heading"/>
    <w:basedOn w:val="Ttulo1"/>
    <w:next w:val="Normal"/>
    <w:uiPriority w:val="39"/>
    <w:semiHidden/>
    <w:unhideWhenUsed/>
    <w:qFormat/>
    <w:rsid w:val="004A4EBC"/>
    <w:pPr>
      <w:outlineLvl w:val="9"/>
    </w:pPr>
  </w:style>
  <w:style w:type="paragraph" w:customStyle="1" w:styleId="TtuloEditorial">
    <w:name w:val="Título Editorial"/>
    <w:basedOn w:val="ContenidoAmicus"/>
    <w:autoRedefine/>
    <w:qFormat/>
    <w:rsid w:val="004A4EBC"/>
    <w:pPr>
      <w:jc w:val="center"/>
    </w:pPr>
    <w:rPr>
      <w:rFonts w:cs="Garamond"/>
    </w:rPr>
  </w:style>
  <w:style w:type="paragraph" w:styleId="Textonotapie">
    <w:name w:val="footnote text"/>
    <w:basedOn w:val="Normal"/>
    <w:link w:val="TextonotapieCar"/>
    <w:uiPriority w:val="99"/>
    <w:unhideWhenUsed/>
    <w:rsid w:val="003D5195"/>
    <w:pPr>
      <w:spacing w:after="0" w:line="240" w:lineRule="auto"/>
    </w:pPr>
    <w:rPr>
      <w:rFonts w:eastAsiaTheme="minorHAnsi"/>
      <w:sz w:val="20"/>
      <w:szCs w:val="20"/>
    </w:rPr>
  </w:style>
  <w:style w:type="character" w:customStyle="1" w:styleId="TextonotapieCar">
    <w:name w:val="Texto nota pie Car"/>
    <w:basedOn w:val="Fuentedeprrafopredeter"/>
    <w:link w:val="Textonotapie"/>
    <w:uiPriority w:val="99"/>
    <w:rsid w:val="003D5195"/>
    <w:rPr>
      <w:rFonts w:eastAsiaTheme="minorHAnsi"/>
      <w:sz w:val="20"/>
      <w:szCs w:val="20"/>
      <w:lang w:val="es-MX" w:bidi="ar-SA"/>
    </w:rPr>
  </w:style>
  <w:style w:type="character" w:styleId="Refdenotaalpie">
    <w:name w:val="footnote reference"/>
    <w:basedOn w:val="Fuentedeprrafopredeter"/>
    <w:uiPriority w:val="99"/>
    <w:unhideWhenUsed/>
    <w:rsid w:val="003D5195"/>
    <w:rPr>
      <w:vertAlign w:val="superscript"/>
    </w:rPr>
  </w:style>
  <w:style w:type="character" w:styleId="Refdecomentario">
    <w:name w:val="annotation reference"/>
    <w:basedOn w:val="Fuentedeprrafopredeter"/>
    <w:uiPriority w:val="99"/>
    <w:semiHidden/>
    <w:unhideWhenUsed/>
    <w:rsid w:val="009C0781"/>
    <w:rPr>
      <w:sz w:val="16"/>
      <w:szCs w:val="16"/>
    </w:rPr>
  </w:style>
  <w:style w:type="paragraph" w:styleId="Textocomentario">
    <w:name w:val="annotation text"/>
    <w:basedOn w:val="Normal"/>
    <w:link w:val="TextocomentarioCar"/>
    <w:uiPriority w:val="99"/>
    <w:semiHidden/>
    <w:unhideWhenUsed/>
    <w:rsid w:val="009C0781"/>
    <w:pPr>
      <w:spacing w:line="240" w:lineRule="auto"/>
    </w:pPr>
    <w:rPr>
      <w:rFonts w:eastAsiaTheme="minorHAnsi"/>
      <w:sz w:val="20"/>
      <w:szCs w:val="20"/>
    </w:rPr>
  </w:style>
  <w:style w:type="character" w:customStyle="1" w:styleId="TextocomentarioCar">
    <w:name w:val="Texto comentario Car"/>
    <w:basedOn w:val="Fuentedeprrafopredeter"/>
    <w:link w:val="Textocomentario"/>
    <w:uiPriority w:val="99"/>
    <w:semiHidden/>
    <w:rsid w:val="009C0781"/>
    <w:rPr>
      <w:rFonts w:eastAsiaTheme="minorHAnsi"/>
      <w:sz w:val="20"/>
      <w:szCs w:val="20"/>
      <w:lang w:val="es-MX" w:bidi="ar-SA"/>
    </w:rPr>
  </w:style>
  <w:style w:type="character" w:styleId="Hipervnculo">
    <w:name w:val="Hyperlink"/>
    <w:basedOn w:val="Fuentedeprrafopredeter"/>
    <w:uiPriority w:val="99"/>
    <w:unhideWhenUsed/>
    <w:rsid w:val="00D11C08"/>
    <w:rPr>
      <w:color w:val="0000FF" w:themeColor="hyperlink"/>
      <w:u w:val="single"/>
    </w:rPr>
  </w:style>
  <w:style w:type="character" w:styleId="Nmerodepgina">
    <w:name w:val="page number"/>
    <w:basedOn w:val="Fuentedeprrafopredeter"/>
    <w:uiPriority w:val="99"/>
    <w:unhideWhenUsed/>
    <w:rsid w:val="00923FC3"/>
    <w:rPr>
      <w:rFonts w:eastAsiaTheme="minorEastAsia" w:cstheme="minorBidi"/>
      <w:bCs w:val="0"/>
      <w:iCs w:val="0"/>
      <w:szCs w:val="22"/>
      <w:lang w:val="es-ES"/>
    </w:rPr>
  </w:style>
  <w:style w:type="paragraph" w:styleId="Textoindependiente3">
    <w:name w:val="Body Text 3"/>
    <w:link w:val="Textoindependiente3Car"/>
    <w:uiPriority w:val="99"/>
    <w:unhideWhenUsed/>
    <w:rsid w:val="0068154B"/>
    <w:pPr>
      <w:spacing w:after="0" w:line="240" w:lineRule="auto"/>
    </w:pPr>
    <w:rPr>
      <w:rFonts w:ascii="Tw Cen MT" w:eastAsia="Times New Roman" w:hAnsi="Tw Cen MT" w:cs="Times New Roman"/>
      <w:color w:val="000000"/>
      <w:kern w:val="28"/>
    </w:rPr>
  </w:style>
  <w:style w:type="character" w:customStyle="1" w:styleId="Textoindependiente3Car">
    <w:name w:val="Texto independiente 3 Car"/>
    <w:basedOn w:val="Fuentedeprrafopredeter"/>
    <w:link w:val="Textoindependiente3"/>
    <w:uiPriority w:val="99"/>
    <w:rsid w:val="0068154B"/>
    <w:rPr>
      <w:rFonts w:ascii="Tw Cen MT" w:eastAsia="Times New Roman" w:hAnsi="Tw Cen MT" w:cs="Times New Roman"/>
      <w:color w:val="000000"/>
      <w:kern w:val="28"/>
      <w:lang w:val="es-MX" w:eastAsia="es-MX" w:bidi="ar-SA"/>
    </w:rPr>
  </w:style>
  <w:style w:type="character" w:styleId="Hipervnculovisitado">
    <w:name w:val="FollowedHyperlink"/>
    <w:basedOn w:val="Fuentedeprrafopredeter"/>
    <w:uiPriority w:val="99"/>
    <w:semiHidden/>
    <w:unhideWhenUsed/>
    <w:rsid w:val="005A4BB7"/>
    <w:rPr>
      <w:color w:val="800080" w:themeColor="followedHyperlink"/>
      <w:u w:val="single"/>
    </w:rPr>
  </w:style>
  <w:style w:type="table" w:styleId="Tablaconcuadrcula">
    <w:name w:val="Table Grid"/>
    <w:basedOn w:val="Tablanormal"/>
    <w:uiPriority w:val="59"/>
    <w:rsid w:val="00AC523A"/>
    <w:pPr>
      <w:spacing w:after="0" w:line="240" w:lineRule="auto"/>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AC523A"/>
    <w:pPr>
      <w:jc w:val="both"/>
    </w:pPr>
    <w:rPr>
      <w:rFonts w:ascii="Arial" w:eastAsiaTheme="minorHAnsi" w:hAnsi="Arial"/>
      <w:sz w:val="24"/>
    </w:rPr>
  </w:style>
  <w:style w:type="character" w:customStyle="1" w:styleId="EstiloCar">
    <w:name w:val="Estilo Car"/>
    <w:basedOn w:val="Fuentedeprrafopredeter"/>
    <w:link w:val="Estilo"/>
    <w:rsid w:val="00AC523A"/>
    <w:rPr>
      <w:rFonts w:ascii="Arial" w:eastAsiaTheme="minorHAnsi" w:hAnsi="Arial"/>
      <w:sz w:val="24"/>
      <w:lang w:val="es-MX" w:bidi="ar-SA"/>
    </w:rPr>
  </w:style>
  <w:style w:type="paragraph" w:customStyle="1" w:styleId="TEXTONORMAL">
    <w:name w:val="TEXTO NORMAL"/>
    <w:basedOn w:val="Normal"/>
    <w:link w:val="TEXTONORMALCar"/>
    <w:rsid w:val="00AC523A"/>
    <w:pPr>
      <w:spacing w:after="0" w:line="360" w:lineRule="auto"/>
      <w:ind w:firstLine="709"/>
      <w:jc w:val="both"/>
    </w:pPr>
    <w:rPr>
      <w:rFonts w:ascii="Arial" w:eastAsia="Times New Roman" w:hAnsi="Arial" w:cs="Arial"/>
      <w:sz w:val="28"/>
      <w:szCs w:val="28"/>
      <w:lang w:eastAsia="es-ES"/>
    </w:rPr>
  </w:style>
  <w:style w:type="character" w:customStyle="1" w:styleId="TEXTONORMALCar">
    <w:name w:val="TEXTO NORMAL Car"/>
    <w:basedOn w:val="Fuentedeprrafopredeter"/>
    <w:link w:val="TEXTONORMAL"/>
    <w:rsid w:val="00AC523A"/>
    <w:rPr>
      <w:rFonts w:ascii="Arial" w:eastAsia="Times New Roman" w:hAnsi="Arial" w:cs="Arial"/>
      <w:sz w:val="28"/>
      <w:szCs w:val="28"/>
      <w:lang w:val="es-MX" w:eastAsia="es-ES" w:bidi="ar-SA"/>
    </w:rPr>
  </w:style>
  <w:style w:type="paragraph" w:customStyle="1" w:styleId="corte4fondo">
    <w:name w:val="corte4 fondo"/>
    <w:basedOn w:val="Normal"/>
    <w:link w:val="corte4fondoCar"/>
    <w:rsid w:val="00AC523A"/>
    <w:pPr>
      <w:spacing w:after="0" w:line="360" w:lineRule="auto"/>
      <w:ind w:firstLine="709"/>
      <w:jc w:val="both"/>
    </w:pPr>
    <w:rPr>
      <w:rFonts w:ascii="Arial" w:eastAsia="Times New Roman" w:hAnsi="Arial" w:cs="Times New Roman"/>
      <w:sz w:val="30"/>
      <w:szCs w:val="20"/>
    </w:rPr>
  </w:style>
  <w:style w:type="character" w:customStyle="1" w:styleId="corte4fondoCar">
    <w:name w:val="corte4 fondo Car"/>
    <w:basedOn w:val="Fuentedeprrafopredeter"/>
    <w:link w:val="corte4fondo"/>
    <w:rsid w:val="00AC523A"/>
    <w:rPr>
      <w:rFonts w:ascii="Arial" w:eastAsia="Times New Roman" w:hAnsi="Arial" w:cs="Times New Roman"/>
      <w:sz w:val="30"/>
      <w:szCs w:val="20"/>
      <w:lang w:val="es-MX" w:eastAsia="es-MX" w:bidi="ar-SA"/>
    </w:rPr>
  </w:style>
  <w:style w:type="character" w:customStyle="1" w:styleId="apple-converted-space">
    <w:name w:val="apple-converted-space"/>
    <w:basedOn w:val="Fuentedeprrafopredeter"/>
    <w:rsid w:val="00AC523A"/>
  </w:style>
  <w:style w:type="character" w:customStyle="1" w:styleId="lbl-encabezado-negro">
    <w:name w:val="lbl-encabezado-negro"/>
    <w:basedOn w:val="Fuentedeprrafopredeter"/>
    <w:rsid w:val="00AC523A"/>
  </w:style>
  <w:style w:type="paragraph" w:styleId="Asuntodelcomentario">
    <w:name w:val="annotation subject"/>
    <w:basedOn w:val="Textocomentario"/>
    <w:next w:val="Textocomentario"/>
    <w:link w:val="AsuntodelcomentarioCar"/>
    <w:uiPriority w:val="99"/>
    <w:semiHidden/>
    <w:unhideWhenUsed/>
    <w:rsid w:val="00A56934"/>
    <w:rPr>
      <w:b/>
      <w:bCs/>
    </w:rPr>
  </w:style>
  <w:style w:type="character" w:customStyle="1" w:styleId="AsuntodelcomentarioCar">
    <w:name w:val="Asunto del comentario Car"/>
    <w:basedOn w:val="TextocomentarioCar"/>
    <w:link w:val="Asuntodelcomentario"/>
    <w:uiPriority w:val="99"/>
    <w:semiHidden/>
    <w:rsid w:val="00A56934"/>
    <w:rPr>
      <w:rFonts w:eastAsiaTheme="minorHAnsi"/>
      <w:b/>
      <w:bCs/>
      <w:sz w:val="20"/>
      <w:szCs w:val="20"/>
      <w:lang w:val="es-MX"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Amicus titulo,Amicus Titulo"/>
    <w:basedOn w:val="Normal"/>
    <w:next w:val="Normal"/>
    <w:link w:val="Ttulo1Car"/>
    <w:uiPriority w:val="9"/>
    <w:qFormat/>
    <w:rsid w:val="002E6E2B"/>
    <w:pPr>
      <w:keepNext/>
      <w:keepLines/>
      <w:spacing w:before="480" w:after="0"/>
      <w:jc w:val="center"/>
      <w:outlineLvl w:val="0"/>
    </w:pPr>
    <w:rPr>
      <w:rFonts w:ascii="Garamond" w:eastAsiaTheme="majorEastAsia" w:hAnsi="Garamond" w:cstheme="majorBidi"/>
      <w:b/>
      <w:bCs/>
      <w:color w:val="000000" w:themeColor="text1"/>
      <w:sz w:val="28"/>
      <w:szCs w:val="28"/>
    </w:rPr>
  </w:style>
  <w:style w:type="paragraph" w:styleId="Ttulo2">
    <w:name w:val="heading 2"/>
    <w:aliases w:val="Subtitulo Amicus"/>
    <w:basedOn w:val="Normal"/>
    <w:next w:val="Normal"/>
    <w:link w:val="Ttulo2Car"/>
    <w:uiPriority w:val="9"/>
    <w:unhideWhenUsed/>
    <w:qFormat/>
    <w:rsid w:val="00C71E3E"/>
    <w:pPr>
      <w:keepNext/>
      <w:keepLines/>
      <w:spacing w:before="200" w:after="0"/>
      <w:outlineLvl w:val="1"/>
    </w:pPr>
    <w:rPr>
      <w:rFonts w:ascii="Garamond" w:eastAsiaTheme="majorEastAsia" w:hAnsi="Garamond" w:cstheme="majorBidi"/>
      <w:b/>
      <w:bCs/>
      <w:sz w:val="24"/>
      <w:szCs w:val="26"/>
    </w:rPr>
  </w:style>
  <w:style w:type="paragraph" w:styleId="Ttulo3">
    <w:name w:val="heading 3"/>
    <w:basedOn w:val="Normal"/>
    <w:next w:val="Normal"/>
    <w:link w:val="Ttulo3Car"/>
    <w:uiPriority w:val="9"/>
    <w:semiHidden/>
    <w:unhideWhenUsed/>
    <w:qFormat/>
    <w:rsid w:val="004A4EB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4A4EB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A4EB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A4EB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A4E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A4EB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4A4E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5F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5FE7"/>
    <w:rPr>
      <w:rFonts w:ascii="Tahoma" w:hAnsi="Tahoma" w:cs="Tahoma"/>
      <w:sz w:val="16"/>
      <w:szCs w:val="16"/>
    </w:rPr>
  </w:style>
  <w:style w:type="paragraph" w:customStyle="1" w:styleId="AmicusPresentacin">
    <w:name w:val="Amicus Presentación"/>
    <w:basedOn w:val="Normal"/>
    <w:uiPriority w:val="99"/>
    <w:rsid w:val="00C0420F"/>
    <w:pPr>
      <w:autoSpaceDE w:val="0"/>
      <w:autoSpaceDN w:val="0"/>
      <w:adjustRightInd w:val="0"/>
      <w:spacing w:after="0"/>
      <w:jc w:val="both"/>
      <w:textAlignment w:val="center"/>
    </w:pPr>
    <w:rPr>
      <w:rFonts w:ascii="Garamond" w:hAnsi="Garamond" w:cs="Minion Pro"/>
      <w:color w:val="000000"/>
      <w:sz w:val="24"/>
      <w:szCs w:val="24"/>
    </w:rPr>
  </w:style>
  <w:style w:type="character" w:customStyle="1" w:styleId="piedepaginapiedepgina">
    <w:name w:val="piedepagina (piedepágina)"/>
    <w:uiPriority w:val="99"/>
    <w:rsid w:val="00936F42"/>
    <w:rPr>
      <w:rFonts w:ascii="Garamond (TT) Regular" w:hAnsi="Garamond (TT) Regular" w:cs="Garamond (TT) Regular"/>
      <w:sz w:val="18"/>
      <w:szCs w:val="18"/>
    </w:rPr>
  </w:style>
  <w:style w:type="paragraph" w:customStyle="1" w:styleId="Ttulos">
    <w:name w:val="Títulos"/>
    <w:basedOn w:val="Normal"/>
    <w:uiPriority w:val="99"/>
    <w:rsid w:val="00936F42"/>
    <w:pPr>
      <w:autoSpaceDE w:val="0"/>
      <w:autoSpaceDN w:val="0"/>
      <w:adjustRightInd w:val="0"/>
      <w:spacing w:after="0" w:line="288" w:lineRule="auto"/>
      <w:jc w:val="center"/>
      <w:textAlignment w:val="center"/>
    </w:pPr>
    <w:rPr>
      <w:rFonts w:ascii="Garamond (TT) Bold" w:hAnsi="Garamond (TT) Bold" w:cs="Garamond (TT) Bold"/>
      <w:b/>
      <w:bCs/>
      <w:color w:val="000000"/>
      <w:sz w:val="28"/>
      <w:szCs w:val="28"/>
    </w:rPr>
  </w:style>
  <w:style w:type="character" w:customStyle="1" w:styleId="Ttulodellibro1">
    <w:name w:val="Título del libro1"/>
    <w:uiPriority w:val="33"/>
    <w:rsid w:val="0042458C"/>
    <w:rPr>
      <w:rFonts w:ascii="Cambria" w:eastAsia="Times New Roman" w:hAnsi="Cambria" w:cs="Times New Roman"/>
      <w:i/>
      <w:iCs/>
      <w:sz w:val="20"/>
      <w:szCs w:val="20"/>
    </w:rPr>
  </w:style>
  <w:style w:type="character" w:customStyle="1" w:styleId="Ttulodellibro2">
    <w:name w:val="Título del libro2"/>
    <w:uiPriority w:val="33"/>
    <w:rsid w:val="000156DE"/>
    <w:rPr>
      <w:rFonts w:ascii="Cambria" w:eastAsia="Times New Roman" w:hAnsi="Cambria" w:cs="Times New Roman"/>
      <w:i/>
      <w:iCs/>
      <w:sz w:val="20"/>
      <w:szCs w:val="20"/>
    </w:rPr>
  </w:style>
  <w:style w:type="paragraph" w:styleId="Encabezado">
    <w:name w:val="header"/>
    <w:basedOn w:val="Normal"/>
    <w:link w:val="EncabezadoCar"/>
    <w:uiPriority w:val="99"/>
    <w:unhideWhenUsed/>
    <w:rsid w:val="00CA04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0483"/>
  </w:style>
  <w:style w:type="paragraph" w:styleId="Piedepgina">
    <w:name w:val="footer"/>
    <w:basedOn w:val="Normal"/>
    <w:link w:val="PiedepginaCar"/>
    <w:uiPriority w:val="99"/>
    <w:unhideWhenUsed/>
    <w:rsid w:val="00CA04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0483"/>
  </w:style>
  <w:style w:type="paragraph" w:customStyle="1" w:styleId="ContenidoAmicus">
    <w:name w:val="Contenido Amicus"/>
    <w:basedOn w:val="Normal"/>
    <w:uiPriority w:val="99"/>
    <w:qFormat/>
    <w:rsid w:val="000067A2"/>
    <w:pPr>
      <w:autoSpaceDE w:val="0"/>
      <w:autoSpaceDN w:val="0"/>
      <w:adjustRightInd w:val="0"/>
      <w:spacing w:line="360" w:lineRule="auto"/>
      <w:ind w:firstLine="227"/>
      <w:jc w:val="both"/>
      <w:textAlignment w:val="center"/>
    </w:pPr>
    <w:rPr>
      <w:rFonts w:ascii="Garamond" w:hAnsi="Garamond" w:cs="Garamond (TT)"/>
      <w:color w:val="000000"/>
      <w:sz w:val="24"/>
      <w:szCs w:val="24"/>
    </w:rPr>
  </w:style>
  <w:style w:type="character" w:customStyle="1" w:styleId="Ttulo1Car">
    <w:name w:val="Título 1 Car"/>
    <w:aliases w:val="Amicus titulo Car,Amicus Titulo Car"/>
    <w:basedOn w:val="Fuentedeprrafopredeter"/>
    <w:link w:val="Ttulo1"/>
    <w:uiPriority w:val="9"/>
    <w:rsid w:val="002E6E2B"/>
    <w:rPr>
      <w:rFonts w:ascii="Garamond" w:eastAsiaTheme="majorEastAsia" w:hAnsi="Garamond" w:cstheme="majorBidi"/>
      <w:b/>
      <w:bCs/>
      <w:color w:val="000000" w:themeColor="text1"/>
      <w:sz w:val="28"/>
      <w:szCs w:val="28"/>
    </w:rPr>
  </w:style>
  <w:style w:type="character" w:customStyle="1" w:styleId="Ttulo2Car">
    <w:name w:val="Título 2 Car"/>
    <w:aliases w:val="Subtitulo Amicus Car"/>
    <w:basedOn w:val="Fuentedeprrafopredeter"/>
    <w:link w:val="Ttulo2"/>
    <w:uiPriority w:val="9"/>
    <w:rsid w:val="00C71E3E"/>
    <w:rPr>
      <w:rFonts w:ascii="Garamond" w:eastAsiaTheme="majorEastAsia" w:hAnsi="Garamond" w:cstheme="majorBidi"/>
      <w:b/>
      <w:bCs/>
      <w:sz w:val="24"/>
      <w:szCs w:val="26"/>
    </w:rPr>
  </w:style>
  <w:style w:type="character" w:customStyle="1" w:styleId="Ttulo3Car">
    <w:name w:val="Título 3 Car"/>
    <w:basedOn w:val="Fuentedeprrafopredeter"/>
    <w:link w:val="Ttulo3"/>
    <w:uiPriority w:val="9"/>
    <w:rsid w:val="004A4EB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4A4EB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4A4EB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A4EB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4A4EB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4A4EBC"/>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rsid w:val="004A4EBC"/>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4A4EBC"/>
    <w:pPr>
      <w:spacing w:line="240" w:lineRule="auto"/>
    </w:pPr>
    <w:rPr>
      <w:b/>
      <w:bCs/>
      <w:color w:val="4F81BD" w:themeColor="accent1"/>
      <w:sz w:val="18"/>
      <w:szCs w:val="18"/>
    </w:rPr>
  </w:style>
  <w:style w:type="paragraph" w:styleId="Ttulo">
    <w:name w:val="Title"/>
    <w:basedOn w:val="Normal"/>
    <w:next w:val="Normal"/>
    <w:link w:val="TtuloCar"/>
    <w:uiPriority w:val="10"/>
    <w:qFormat/>
    <w:rsid w:val="004A4E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A4EBC"/>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4A4E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4A4EBC"/>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4A4EBC"/>
    <w:rPr>
      <w:b/>
      <w:bCs/>
    </w:rPr>
  </w:style>
  <w:style w:type="character" w:styleId="nfasis">
    <w:name w:val="Emphasis"/>
    <w:basedOn w:val="Fuentedeprrafopredeter"/>
    <w:uiPriority w:val="20"/>
    <w:qFormat/>
    <w:rsid w:val="004A4EBC"/>
    <w:rPr>
      <w:i/>
      <w:iCs/>
    </w:rPr>
  </w:style>
  <w:style w:type="paragraph" w:styleId="Sinespaciado">
    <w:name w:val="No Spacing"/>
    <w:uiPriority w:val="1"/>
    <w:qFormat/>
    <w:rsid w:val="004A4EBC"/>
    <w:pPr>
      <w:spacing w:after="0" w:line="240" w:lineRule="auto"/>
    </w:pPr>
  </w:style>
  <w:style w:type="paragraph" w:styleId="Prrafodelista">
    <w:name w:val="List Paragraph"/>
    <w:basedOn w:val="Normal"/>
    <w:uiPriority w:val="34"/>
    <w:qFormat/>
    <w:rsid w:val="004A4EBC"/>
    <w:pPr>
      <w:ind w:left="720"/>
      <w:contextualSpacing/>
    </w:pPr>
  </w:style>
  <w:style w:type="paragraph" w:styleId="Cita">
    <w:name w:val="Quote"/>
    <w:aliases w:val="Amicus Cita"/>
    <w:basedOn w:val="Piedepgina"/>
    <w:next w:val="Normal"/>
    <w:link w:val="CitaCar"/>
    <w:autoRedefine/>
    <w:uiPriority w:val="29"/>
    <w:qFormat/>
    <w:rsid w:val="00712BAE"/>
    <w:pPr>
      <w:jc w:val="both"/>
    </w:pPr>
    <w:rPr>
      <w:rFonts w:ascii="Garamond" w:hAnsi="Garamond"/>
      <w:iCs/>
      <w:color w:val="000000" w:themeColor="text1"/>
      <w:vertAlign w:val="subscript"/>
    </w:rPr>
  </w:style>
  <w:style w:type="character" w:customStyle="1" w:styleId="CitaCar">
    <w:name w:val="Cita Car"/>
    <w:aliases w:val="Amicus Cita Car"/>
    <w:basedOn w:val="Fuentedeprrafopredeter"/>
    <w:link w:val="Cita"/>
    <w:uiPriority w:val="29"/>
    <w:rsid w:val="00712BAE"/>
    <w:rPr>
      <w:rFonts w:ascii="Garamond" w:hAnsi="Garamond"/>
      <w:iCs/>
      <w:color w:val="000000" w:themeColor="text1"/>
      <w:vertAlign w:val="subscript"/>
    </w:rPr>
  </w:style>
  <w:style w:type="paragraph" w:styleId="Citadestacada">
    <w:name w:val="Intense Quote"/>
    <w:basedOn w:val="Normal"/>
    <w:next w:val="Normal"/>
    <w:link w:val="CitadestacadaCar"/>
    <w:uiPriority w:val="30"/>
    <w:qFormat/>
    <w:rsid w:val="004A4EBC"/>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4A4EBC"/>
    <w:rPr>
      <w:b/>
      <w:bCs/>
      <w:i/>
      <w:iCs/>
      <w:color w:val="4F81BD" w:themeColor="accent1"/>
    </w:rPr>
  </w:style>
  <w:style w:type="character" w:styleId="nfasissutil">
    <w:name w:val="Subtle Emphasis"/>
    <w:basedOn w:val="Fuentedeprrafopredeter"/>
    <w:uiPriority w:val="19"/>
    <w:qFormat/>
    <w:rsid w:val="004A4EBC"/>
    <w:rPr>
      <w:i/>
      <w:iCs/>
      <w:color w:val="808080" w:themeColor="text1" w:themeTint="7F"/>
    </w:rPr>
  </w:style>
  <w:style w:type="character" w:styleId="nfasisintenso">
    <w:name w:val="Intense Emphasis"/>
    <w:basedOn w:val="Fuentedeprrafopredeter"/>
    <w:uiPriority w:val="21"/>
    <w:qFormat/>
    <w:rsid w:val="004A4EBC"/>
    <w:rPr>
      <w:b/>
      <w:bCs/>
      <w:i/>
      <w:iCs/>
      <w:color w:val="4F81BD" w:themeColor="accent1"/>
    </w:rPr>
  </w:style>
  <w:style w:type="character" w:styleId="Referenciasutil">
    <w:name w:val="Subtle Reference"/>
    <w:basedOn w:val="Fuentedeprrafopredeter"/>
    <w:uiPriority w:val="31"/>
    <w:qFormat/>
    <w:rsid w:val="004A4EBC"/>
    <w:rPr>
      <w:smallCaps/>
      <w:color w:val="C0504D" w:themeColor="accent2"/>
      <w:u w:val="single"/>
    </w:rPr>
  </w:style>
  <w:style w:type="character" w:styleId="Referenciaintensa">
    <w:name w:val="Intense Reference"/>
    <w:basedOn w:val="Fuentedeprrafopredeter"/>
    <w:uiPriority w:val="32"/>
    <w:qFormat/>
    <w:rsid w:val="004A4EBC"/>
    <w:rPr>
      <w:b/>
      <w:bCs/>
      <w:smallCaps/>
      <w:color w:val="C0504D" w:themeColor="accent2"/>
      <w:spacing w:val="5"/>
      <w:u w:val="single"/>
    </w:rPr>
  </w:style>
  <w:style w:type="character" w:styleId="Ttulodellibro">
    <w:name w:val="Book Title"/>
    <w:basedOn w:val="Fuentedeprrafopredeter"/>
    <w:uiPriority w:val="33"/>
    <w:qFormat/>
    <w:rsid w:val="004A4EBC"/>
    <w:rPr>
      <w:b/>
      <w:bCs/>
      <w:smallCaps/>
      <w:spacing w:val="5"/>
    </w:rPr>
  </w:style>
  <w:style w:type="paragraph" w:styleId="TtulodeTDC">
    <w:name w:val="TOC Heading"/>
    <w:basedOn w:val="Ttulo1"/>
    <w:next w:val="Normal"/>
    <w:uiPriority w:val="39"/>
    <w:semiHidden/>
    <w:unhideWhenUsed/>
    <w:qFormat/>
    <w:rsid w:val="004A4EBC"/>
    <w:pPr>
      <w:outlineLvl w:val="9"/>
    </w:pPr>
  </w:style>
  <w:style w:type="paragraph" w:customStyle="1" w:styleId="TtuloEditorial">
    <w:name w:val="Título Editorial"/>
    <w:basedOn w:val="ContenidoAmicus"/>
    <w:autoRedefine/>
    <w:qFormat/>
    <w:rsid w:val="004A4EBC"/>
    <w:pPr>
      <w:jc w:val="center"/>
    </w:pPr>
    <w:rPr>
      <w:rFonts w:cs="Garamond"/>
    </w:rPr>
  </w:style>
  <w:style w:type="paragraph" w:styleId="Textonotapie">
    <w:name w:val="footnote text"/>
    <w:basedOn w:val="Normal"/>
    <w:link w:val="TextonotapieCar"/>
    <w:uiPriority w:val="99"/>
    <w:unhideWhenUsed/>
    <w:rsid w:val="003D5195"/>
    <w:pPr>
      <w:spacing w:after="0" w:line="240" w:lineRule="auto"/>
    </w:pPr>
    <w:rPr>
      <w:rFonts w:eastAsiaTheme="minorHAnsi"/>
      <w:sz w:val="20"/>
      <w:szCs w:val="20"/>
    </w:rPr>
  </w:style>
  <w:style w:type="character" w:customStyle="1" w:styleId="TextonotapieCar">
    <w:name w:val="Texto nota pie Car"/>
    <w:basedOn w:val="Fuentedeprrafopredeter"/>
    <w:link w:val="Textonotapie"/>
    <w:uiPriority w:val="99"/>
    <w:rsid w:val="003D5195"/>
    <w:rPr>
      <w:rFonts w:eastAsiaTheme="minorHAnsi"/>
      <w:sz w:val="20"/>
      <w:szCs w:val="20"/>
      <w:lang w:val="es-MX" w:bidi="ar-SA"/>
    </w:rPr>
  </w:style>
  <w:style w:type="character" w:styleId="Refdenotaalpie">
    <w:name w:val="footnote reference"/>
    <w:basedOn w:val="Fuentedeprrafopredeter"/>
    <w:uiPriority w:val="99"/>
    <w:unhideWhenUsed/>
    <w:rsid w:val="003D5195"/>
    <w:rPr>
      <w:vertAlign w:val="superscript"/>
    </w:rPr>
  </w:style>
  <w:style w:type="character" w:styleId="Refdecomentario">
    <w:name w:val="annotation reference"/>
    <w:basedOn w:val="Fuentedeprrafopredeter"/>
    <w:uiPriority w:val="99"/>
    <w:semiHidden/>
    <w:unhideWhenUsed/>
    <w:rsid w:val="009C0781"/>
    <w:rPr>
      <w:sz w:val="16"/>
      <w:szCs w:val="16"/>
    </w:rPr>
  </w:style>
  <w:style w:type="paragraph" w:styleId="Textocomentario">
    <w:name w:val="annotation text"/>
    <w:basedOn w:val="Normal"/>
    <w:link w:val="TextocomentarioCar"/>
    <w:uiPriority w:val="99"/>
    <w:semiHidden/>
    <w:unhideWhenUsed/>
    <w:rsid w:val="009C0781"/>
    <w:pPr>
      <w:spacing w:line="240" w:lineRule="auto"/>
    </w:pPr>
    <w:rPr>
      <w:rFonts w:eastAsiaTheme="minorHAnsi"/>
      <w:sz w:val="20"/>
      <w:szCs w:val="20"/>
    </w:rPr>
  </w:style>
  <w:style w:type="character" w:customStyle="1" w:styleId="TextocomentarioCar">
    <w:name w:val="Texto comentario Car"/>
    <w:basedOn w:val="Fuentedeprrafopredeter"/>
    <w:link w:val="Textocomentario"/>
    <w:uiPriority w:val="99"/>
    <w:semiHidden/>
    <w:rsid w:val="009C0781"/>
    <w:rPr>
      <w:rFonts w:eastAsiaTheme="minorHAnsi"/>
      <w:sz w:val="20"/>
      <w:szCs w:val="20"/>
      <w:lang w:val="es-MX" w:bidi="ar-SA"/>
    </w:rPr>
  </w:style>
  <w:style w:type="character" w:styleId="Hipervnculo">
    <w:name w:val="Hyperlink"/>
    <w:basedOn w:val="Fuentedeprrafopredeter"/>
    <w:uiPriority w:val="99"/>
    <w:unhideWhenUsed/>
    <w:rsid w:val="00D11C08"/>
    <w:rPr>
      <w:color w:val="0000FF" w:themeColor="hyperlink"/>
      <w:u w:val="single"/>
    </w:rPr>
  </w:style>
  <w:style w:type="character" w:styleId="Nmerodepgina">
    <w:name w:val="page number"/>
    <w:basedOn w:val="Fuentedeprrafopredeter"/>
    <w:uiPriority w:val="99"/>
    <w:unhideWhenUsed/>
    <w:rsid w:val="00923FC3"/>
    <w:rPr>
      <w:rFonts w:eastAsiaTheme="minorEastAsia" w:cstheme="minorBidi"/>
      <w:bCs w:val="0"/>
      <w:iCs w:val="0"/>
      <w:szCs w:val="22"/>
      <w:lang w:val="es-ES"/>
    </w:rPr>
  </w:style>
  <w:style w:type="paragraph" w:styleId="Textoindependiente3">
    <w:name w:val="Body Text 3"/>
    <w:link w:val="Textoindependiente3Car"/>
    <w:uiPriority w:val="99"/>
    <w:unhideWhenUsed/>
    <w:rsid w:val="0068154B"/>
    <w:pPr>
      <w:spacing w:after="0" w:line="240" w:lineRule="auto"/>
    </w:pPr>
    <w:rPr>
      <w:rFonts w:ascii="Tw Cen MT" w:eastAsia="Times New Roman" w:hAnsi="Tw Cen MT" w:cs="Times New Roman"/>
      <w:color w:val="000000"/>
      <w:kern w:val="28"/>
    </w:rPr>
  </w:style>
  <w:style w:type="character" w:customStyle="1" w:styleId="Textoindependiente3Car">
    <w:name w:val="Texto independiente 3 Car"/>
    <w:basedOn w:val="Fuentedeprrafopredeter"/>
    <w:link w:val="Textoindependiente3"/>
    <w:uiPriority w:val="99"/>
    <w:rsid w:val="0068154B"/>
    <w:rPr>
      <w:rFonts w:ascii="Tw Cen MT" w:eastAsia="Times New Roman" w:hAnsi="Tw Cen MT" w:cs="Times New Roman"/>
      <w:color w:val="000000"/>
      <w:kern w:val="28"/>
      <w:lang w:val="es-MX" w:eastAsia="es-MX" w:bidi="ar-SA"/>
    </w:rPr>
  </w:style>
  <w:style w:type="character" w:styleId="Hipervnculovisitado">
    <w:name w:val="FollowedHyperlink"/>
    <w:basedOn w:val="Fuentedeprrafopredeter"/>
    <w:uiPriority w:val="99"/>
    <w:semiHidden/>
    <w:unhideWhenUsed/>
    <w:rsid w:val="005A4BB7"/>
    <w:rPr>
      <w:color w:val="800080" w:themeColor="followedHyperlink"/>
      <w:u w:val="single"/>
    </w:rPr>
  </w:style>
  <w:style w:type="table" w:styleId="Tablaconcuadrcula">
    <w:name w:val="Table Grid"/>
    <w:basedOn w:val="Tablanormal"/>
    <w:uiPriority w:val="59"/>
    <w:rsid w:val="00AC523A"/>
    <w:pPr>
      <w:spacing w:after="0" w:line="240" w:lineRule="auto"/>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AC523A"/>
    <w:pPr>
      <w:jc w:val="both"/>
    </w:pPr>
    <w:rPr>
      <w:rFonts w:ascii="Arial" w:eastAsiaTheme="minorHAnsi" w:hAnsi="Arial"/>
      <w:sz w:val="24"/>
    </w:rPr>
  </w:style>
  <w:style w:type="character" w:customStyle="1" w:styleId="EstiloCar">
    <w:name w:val="Estilo Car"/>
    <w:basedOn w:val="Fuentedeprrafopredeter"/>
    <w:link w:val="Estilo"/>
    <w:rsid w:val="00AC523A"/>
    <w:rPr>
      <w:rFonts w:ascii="Arial" w:eastAsiaTheme="minorHAnsi" w:hAnsi="Arial"/>
      <w:sz w:val="24"/>
      <w:lang w:val="es-MX" w:bidi="ar-SA"/>
    </w:rPr>
  </w:style>
  <w:style w:type="paragraph" w:customStyle="1" w:styleId="TEXTONORMAL">
    <w:name w:val="TEXTO NORMAL"/>
    <w:basedOn w:val="Normal"/>
    <w:link w:val="TEXTONORMALCar"/>
    <w:rsid w:val="00AC523A"/>
    <w:pPr>
      <w:spacing w:after="0" w:line="360" w:lineRule="auto"/>
      <w:ind w:firstLine="709"/>
      <w:jc w:val="both"/>
    </w:pPr>
    <w:rPr>
      <w:rFonts w:ascii="Arial" w:eastAsia="Times New Roman" w:hAnsi="Arial" w:cs="Arial"/>
      <w:sz w:val="28"/>
      <w:szCs w:val="28"/>
      <w:lang w:eastAsia="es-ES"/>
    </w:rPr>
  </w:style>
  <w:style w:type="character" w:customStyle="1" w:styleId="TEXTONORMALCar">
    <w:name w:val="TEXTO NORMAL Car"/>
    <w:basedOn w:val="Fuentedeprrafopredeter"/>
    <w:link w:val="TEXTONORMAL"/>
    <w:rsid w:val="00AC523A"/>
    <w:rPr>
      <w:rFonts w:ascii="Arial" w:eastAsia="Times New Roman" w:hAnsi="Arial" w:cs="Arial"/>
      <w:sz w:val="28"/>
      <w:szCs w:val="28"/>
      <w:lang w:val="es-MX" w:eastAsia="es-ES" w:bidi="ar-SA"/>
    </w:rPr>
  </w:style>
  <w:style w:type="paragraph" w:customStyle="1" w:styleId="corte4fondo">
    <w:name w:val="corte4 fondo"/>
    <w:basedOn w:val="Normal"/>
    <w:link w:val="corte4fondoCar"/>
    <w:rsid w:val="00AC523A"/>
    <w:pPr>
      <w:spacing w:after="0" w:line="360" w:lineRule="auto"/>
      <w:ind w:firstLine="709"/>
      <w:jc w:val="both"/>
    </w:pPr>
    <w:rPr>
      <w:rFonts w:ascii="Arial" w:eastAsia="Times New Roman" w:hAnsi="Arial" w:cs="Times New Roman"/>
      <w:sz w:val="30"/>
      <w:szCs w:val="20"/>
    </w:rPr>
  </w:style>
  <w:style w:type="character" w:customStyle="1" w:styleId="corte4fondoCar">
    <w:name w:val="corte4 fondo Car"/>
    <w:basedOn w:val="Fuentedeprrafopredeter"/>
    <w:link w:val="corte4fondo"/>
    <w:rsid w:val="00AC523A"/>
    <w:rPr>
      <w:rFonts w:ascii="Arial" w:eastAsia="Times New Roman" w:hAnsi="Arial" w:cs="Times New Roman"/>
      <w:sz w:val="30"/>
      <w:szCs w:val="20"/>
      <w:lang w:val="es-MX" w:eastAsia="es-MX" w:bidi="ar-SA"/>
    </w:rPr>
  </w:style>
  <w:style w:type="character" w:customStyle="1" w:styleId="apple-converted-space">
    <w:name w:val="apple-converted-space"/>
    <w:basedOn w:val="Fuentedeprrafopredeter"/>
    <w:rsid w:val="00AC523A"/>
  </w:style>
  <w:style w:type="character" w:customStyle="1" w:styleId="lbl-encabezado-negro">
    <w:name w:val="lbl-encabezado-negro"/>
    <w:basedOn w:val="Fuentedeprrafopredeter"/>
    <w:rsid w:val="00AC523A"/>
  </w:style>
  <w:style w:type="paragraph" w:styleId="Asuntodelcomentario">
    <w:name w:val="annotation subject"/>
    <w:basedOn w:val="Textocomentario"/>
    <w:next w:val="Textocomentario"/>
    <w:link w:val="AsuntodelcomentarioCar"/>
    <w:uiPriority w:val="99"/>
    <w:semiHidden/>
    <w:unhideWhenUsed/>
    <w:rsid w:val="00A56934"/>
    <w:rPr>
      <w:b/>
      <w:bCs/>
    </w:rPr>
  </w:style>
  <w:style w:type="character" w:customStyle="1" w:styleId="AsuntodelcomentarioCar">
    <w:name w:val="Asunto del comentario Car"/>
    <w:basedOn w:val="TextocomentarioCar"/>
    <w:link w:val="Asuntodelcomentario"/>
    <w:uiPriority w:val="99"/>
    <w:semiHidden/>
    <w:rsid w:val="00A56934"/>
    <w:rPr>
      <w:rFonts w:eastAsiaTheme="minorHAnsi"/>
      <w:b/>
      <w:bCs/>
      <w:sz w:val="20"/>
      <w:szCs w:val="20"/>
      <w:lang w:val="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librototal.com/ltotal/?t=1&amp;d=3321,3442,1,1,3321" TargetMode="External"/><Relationship Id="rId18" Type="http://schemas.openxmlformats.org/officeDocument/2006/relationships/hyperlink" Target="http://info4.juridicas.unam.mx/adprojus/leg/10/34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kas.de/wf/doc/kas_16817-544-4-30.pdf" TargetMode="External"/><Relationship Id="rId17" Type="http://schemas.openxmlformats.org/officeDocument/2006/relationships/hyperlink" Target="http://www.un.org/es/documents/udh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dautor.gob.mx/documentos_normas/leyfederal.pdf" TargetMode="External"/><Relationship Id="rId20" Type="http://schemas.openxmlformats.org/officeDocument/2006/relationships/hyperlink" Target="http://200.38.163.178/sjfsist/Paginas/Tesi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iputados.gob.mx/sedia/sia/spi/SPI-ISS-01-07.pdf"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rae.es/"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diputados.gob.mx/LeyesBiblio/htm/1.htm"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diputados.gob.mx/sedia/sia/spi/SPI-ISS-01-07.pdf%20(3" TargetMode="External"/><Relationship Id="rId3" Type="http://schemas.openxmlformats.org/officeDocument/2006/relationships/hyperlink" Target="http://info4.juridicas.unam.mx/adprojus/leg/10/343/" TargetMode="External"/><Relationship Id="rId7" Type="http://schemas.openxmlformats.org/officeDocument/2006/relationships/hyperlink" Target="http://www.indautor.gob.mx/documentos_normas/leyfederal.pdf" TargetMode="External"/><Relationship Id="rId2" Type="http://schemas.openxmlformats.org/officeDocument/2006/relationships/hyperlink" Target="http://www.un.org/es/documents/udhr/" TargetMode="External"/><Relationship Id="rId1" Type="http://schemas.openxmlformats.org/officeDocument/2006/relationships/hyperlink" Target="http://www.ellibrototal.com/ltotal/?t=1&amp;d=3321,3442,1,1,3321" TargetMode="External"/><Relationship Id="rId6" Type="http://schemas.openxmlformats.org/officeDocument/2006/relationships/hyperlink" Target="http://www.poderjudicialdf.gob.mx/work/models/PJDF/Transparencia/IPO/Art14/Fr01/01Leyes/LeyResponsabilidadCivil.pdf,%20consultado:%2003" TargetMode="External"/><Relationship Id="rId5" Type="http://schemas.openxmlformats.org/officeDocument/2006/relationships/hyperlink" Target="http://www.poderjudicialdf.gob.mx/work/models/PJDF/Transparencia/IPO/Art14/Fr01/01Leyes/LeyResponsabilidadCivil.pdf,%20consultado:%2003" TargetMode="External"/><Relationship Id="rId4" Type="http://schemas.openxmlformats.org/officeDocument/2006/relationships/hyperlink" Target="http://www.poderjudicialdf.gob.mx/work/models/PJDF/Transparencia/IPO/Art14/Fr01/01Leyes/LeyResponsabilidadCivil.pdf%20(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7C7F62-C7CA-4791-B8E5-B31BC1CD5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9017</Words>
  <Characters>49598</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58499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Gaceta</cp:lastModifiedBy>
  <cp:revision>2</cp:revision>
  <cp:lastPrinted>2015-04-16T22:06:00Z</cp:lastPrinted>
  <dcterms:created xsi:type="dcterms:W3CDTF">2016-02-16T23:25:00Z</dcterms:created>
  <dcterms:modified xsi:type="dcterms:W3CDTF">2016-02-16T23:25:00Z</dcterms:modified>
</cp:coreProperties>
</file>